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6DC6" w14:textId="386550B7" w:rsidR="00D84B2F" w:rsidRDefault="00105E9F" w:rsidP="000F6344">
      <w:pPr>
        <w:pStyle w:val="NormalWeb"/>
        <w:spacing w:before="0" w:beforeAutospacing="0" w:after="0" w:afterAutospacing="0"/>
        <w:jc w:val="both"/>
        <w:rPr>
          <w:rFonts w:ascii="Outfit" w:hAnsi="Outfit" w:cs="Arial"/>
          <w:b/>
          <w:bCs/>
        </w:rPr>
      </w:pPr>
      <w:r w:rsidRPr="00A41CF7">
        <w:rPr>
          <w:rFonts w:ascii="Outfit" w:hAnsi="Outfit"/>
          <w:noProof/>
        </w:rPr>
        <w:drawing>
          <wp:anchor distT="0" distB="0" distL="114300" distR="114300" simplePos="0" relativeHeight="251658241" behindDoc="0" locked="0" layoutInCell="1" allowOverlap="1" wp14:anchorId="488FA95D" wp14:editId="2B6163EF">
            <wp:simplePos x="0" y="0"/>
            <wp:positionH relativeFrom="margin">
              <wp:posOffset>4204363</wp:posOffset>
            </wp:positionH>
            <wp:positionV relativeFrom="paragraph">
              <wp:posOffset>-241124</wp:posOffset>
            </wp:positionV>
            <wp:extent cx="1831340" cy="622300"/>
            <wp:effectExtent l="0" t="0" r="0" b="6350"/>
            <wp:wrapNone/>
            <wp:docPr id="1255239428" name="Image 5" descr="Une image contenant Graphique, logo, graphisme, clipart&#10;&#10;Description générée automatiquement">
              <a:extLst xmlns:a="http://schemas.openxmlformats.org/drawingml/2006/main">
                <a:ext uri="{FF2B5EF4-FFF2-40B4-BE49-F238E27FC236}">
                  <a16:creationId xmlns:a16="http://schemas.microsoft.com/office/drawing/2014/main" id="{CDFE316F-F141-451D-9D22-E34765F46B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descr="Une image contenant Graphique, logo, graphisme, clipart&#10;&#10;Description générée automatiquemen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134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4B2F" w:rsidRPr="00A41CF7">
        <w:rPr>
          <w:rFonts w:ascii="Outfit" w:eastAsiaTheme="majorEastAsia" w:hAnsi="Outfit" w:cs="Arial"/>
          <w:noProof/>
          <w:color w:val="4C626D"/>
        </w:rPr>
        <w:drawing>
          <wp:anchor distT="0" distB="0" distL="114300" distR="114300" simplePos="0" relativeHeight="251658240" behindDoc="0" locked="0" layoutInCell="1" allowOverlap="1" wp14:anchorId="15E35495" wp14:editId="320FDA93">
            <wp:simplePos x="0" y="0"/>
            <wp:positionH relativeFrom="margin">
              <wp:align>left</wp:align>
            </wp:positionH>
            <wp:positionV relativeFrom="paragraph">
              <wp:posOffset>-427164</wp:posOffset>
            </wp:positionV>
            <wp:extent cx="1487805" cy="1347470"/>
            <wp:effectExtent l="0" t="0" r="0" b="5080"/>
            <wp:wrapNone/>
            <wp:docPr id="596573449" name="Image 1" descr="Une image contenant texte, Police, logo, Graphique&#10;&#10;Description générée automatiquement">
              <a:extLst xmlns:a="http://schemas.openxmlformats.org/drawingml/2006/main">
                <a:ext uri="{FF2B5EF4-FFF2-40B4-BE49-F238E27FC236}">
                  <a16:creationId xmlns:a16="http://schemas.microsoft.com/office/drawing/2014/main" id="{698EAD78-8E76-4645-BD53-B761312AE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73449" name="Image 1" descr="Une image contenant texte, Police, logo, Graphique&#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7805" cy="1347470"/>
                    </a:xfrm>
                    <a:prstGeom prst="rect">
                      <a:avLst/>
                    </a:prstGeom>
                  </pic:spPr>
                </pic:pic>
              </a:graphicData>
            </a:graphic>
            <wp14:sizeRelH relativeFrom="margin">
              <wp14:pctWidth>0</wp14:pctWidth>
            </wp14:sizeRelH>
            <wp14:sizeRelV relativeFrom="margin">
              <wp14:pctHeight>0</wp14:pctHeight>
            </wp14:sizeRelV>
          </wp:anchor>
        </w:drawing>
      </w:r>
    </w:p>
    <w:p w14:paraId="61769FA3" w14:textId="637FC995" w:rsidR="00D84B2F" w:rsidRDefault="00D84B2F" w:rsidP="000F6344">
      <w:pPr>
        <w:pStyle w:val="NormalWeb"/>
        <w:spacing w:before="0" w:beforeAutospacing="0" w:after="0" w:afterAutospacing="0"/>
        <w:jc w:val="both"/>
        <w:rPr>
          <w:rFonts w:ascii="Outfit" w:hAnsi="Outfit" w:cs="Arial"/>
          <w:b/>
          <w:bCs/>
        </w:rPr>
      </w:pPr>
    </w:p>
    <w:p w14:paraId="3DE56783" w14:textId="115D95D8" w:rsidR="00D84B2F" w:rsidRDefault="00D84B2F" w:rsidP="000F6344">
      <w:pPr>
        <w:pStyle w:val="NormalWeb"/>
        <w:spacing w:before="0" w:beforeAutospacing="0" w:after="0" w:afterAutospacing="0"/>
        <w:jc w:val="both"/>
        <w:rPr>
          <w:rFonts w:ascii="Outfit" w:hAnsi="Outfit" w:cs="Arial"/>
          <w:b/>
          <w:bCs/>
        </w:rPr>
      </w:pPr>
    </w:p>
    <w:p w14:paraId="179F9846" w14:textId="4A7B837E" w:rsidR="00D84B2F" w:rsidRDefault="00D84B2F" w:rsidP="000F6344">
      <w:pPr>
        <w:pStyle w:val="NormalWeb"/>
        <w:spacing w:before="0" w:beforeAutospacing="0" w:after="0" w:afterAutospacing="0"/>
        <w:jc w:val="both"/>
        <w:rPr>
          <w:rFonts w:ascii="Outfit" w:hAnsi="Outfit" w:cs="Arial"/>
          <w:b/>
          <w:bCs/>
        </w:rPr>
      </w:pPr>
    </w:p>
    <w:p w14:paraId="3D6A1BBA" w14:textId="51D8E66B" w:rsidR="00EC1488" w:rsidRPr="009E4395" w:rsidRDefault="009E4395" w:rsidP="000F6344">
      <w:pPr>
        <w:pStyle w:val="paragraph"/>
        <w:spacing w:before="0" w:beforeAutospacing="0" w:after="0" w:afterAutospacing="0"/>
        <w:ind w:left="708"/>
        <w:jc w:val="right"/>
        <w:textAlignment w:val="baseline"/>
        <w:rPr>
          <w:rFonts w:ascii="Calibri" w:eastAsiaTheme="majorEastAsia" w:hAnsi="Calibri" w:cs="Calibri"/>
          <w:i/>
          <w:iCs/>
          <w:color w:val="000000" w:themeColor="text1"/>
          <w:sz w:val="28"/>
          <w:szCs w:val="28"/>
          <w:rtl/>
          <w:lang w:val="en-US" w:bidi="ar-AE"/>
        </w:rPr>
      </w:pPr>
      <w:r w:rsidRPr="009E4395">
        <w:rPr>
          <w:rStyle w:val="normaltextrun"/>
          <w:rFonts w:ascii="Calibri" w:eastAsiaTheme="majorEastAsia" w:hAnsi="Calibri" w:cs="Calibri"/>
          <w:i/>
          <w:color w:val="000000" w:themeColor="text1"/>
          <w:sz w:val="28"/>
          <w:szCs w:val="28"/>
          <w:rtl/>
          <w:lang w:val="en-US" w:bidi="ar-AE"/>
        </w:rPr>
        <w:t xml:space="preserve">خبر صحفي </w:t>
      </w:r>
    </w:p>
    <w:p w14:paraId="2251E5E5" w14:textId="77777777" w:rsidR="001A09E8" w:rsidRPr="00EA49FA" w:rsidRDefault="001A09E8" w:rsidP="000F6344">
      <w:pPr>
        <w:pStyle w:val="NormalWeb"/>
        <w:spacing w:before="0" w:beforeAutospacing="0" w:after="0" w:afterAutospacing="0"/>
        <w:jc w:val="both"/>
        <w:rPr>
          <w:rFonts w:ascii="Outfit" w:hAnsi="Outfit" w:cs="Arial"/>
          <w:b/>
          <w:bCs/>
          <w:lang w:val="en-US"/>
        </w:rPr>
      </w:pPr>
    </w:p>
    <w:p w14:paraId="484FF65F" w14:textId="77777777" w:rsidR="009E4395" w:rsidRPr="009E4395" w:rsidRDefault="009E4395" w:rsidP="009E4395">
      <w:pPr>
        <w:pStyle w:val="Titre1"/>
        <w:bidi/>
        <w:jc w:val="center"/>
        <w:rPr>
          <w:rFonts w:ascii="Calibri" w:hAnsi="Calibri" w:cs="Calibri"/>
          <w:b/>
          <w:bCs/>
          <w:color w:val="000000" w:themeColor="text1"/>
          <w:sz w:val="28"/>
          <w:szCs w:val="28"/>
          <w:rtl/>
        </w:rPr>
      </w:pPr>
      <w:r w:rsidRPr="009E4395">
        <w:rPr>
          <w:rFonts w:ascii="Calibri" w:hAnsi="Calibri" w:cs="Calibri"/>
          <w:b/>
          <w:bCs/>
          <w:color w:val="000000" w:themeColor="text1"/>
          <w:sz w:val="28"/>
          <w:szCs w:val="28"/>
          <w:rtl/>
        </w:rPr>
        <w:t>الملتقى الإماراتي الفرنسي في قطاع الفضاء 2026: تعزيز لآفاق التعاون الصناعي في مجال الفضاء</w:t>
      </w:r>
    </w:p>
    <w:p w14:paraId="0C0A623B" w14:textId="72A2DA53" w:rsidR="009E4395" w:rsidRDefault="009E4395" w:rsidP="009E4395">
      <w:pPr>
        <w:pStyle w:val="NormalWeb"/>
        <w:bidi/>
        <w:jc w:val="center"/>
        <w:rPr>
          <w:rStyle w:val="lev"/>
          <w:rFonts w:ascii="Calibri" w:hAnsi="Calibri" w:cs="Calibri"/>
          <w:b w:val="0"/>
          <w:bCs w:val="0"/>
          <w:rtl/>
        </w:rPr>
      </w:pPr>
      <w:r w:rsidRPr="009E4395">
        <w:rPr>
          <w:rStyle w:val="lev"/>
          <w:rFonts w:ascii="Calibri" w:hAnsi="Calibri" w:cs="Calibri"/>
          <w:b w:val="0"/>
          <w:bCs w:val="0"/>
        </w:rPr>
        <w:t xml:space="preserve">15 </w:t>
      </w:r>
      <w:r w:rsidRPr="009E4395">
        <w:rPr>
          <w:rStyle w:val="lev"/>
          <w:rFonts w:ascii="Calibri" w:hAnsi="Calibri" w:cs="Calibri"/>
          <w:b w:val="0"/>
          <w:bCs w:val="0"/>
          <w:rtl/>
        </w:rPr>
        <w:t xml:space="preserve">شركة فرنسية تلتقي أبرز الجهات الفاعلة في قطاع الفضاء الإماراتي في أبوظبي ودبي لاستكشاف فرص جديدة </w:t>
      </w:r>
      <w:r>
        <w:rPr>
          <w:rStyle w:val="lev"/>
          <w:rFonts w:ascii="Calibri" w:hAnsi="Calibri" w:cs="Calibri" w:hint="cs"/>
          <w:b w:val="0"/>
          <w:bCs w:val="0"/>
          <w:rtl/>
        </w:rPr>
        <w:t xml:space="preserve">للشراكات </w:t>
      </w:r>
      <w:r w:rsidRPr="009E4395">
        <w:rPr>
          <w:rStyle w:val="lev"/>
          <w:rFonts w:ascii="Calibri" w:hAnsi="Calibri" w:cs="Calibri"/>
          <w:b w:val="0"/>
          <w:bCs w:val="0"/>
          <w:rtl/>
        </w:rPr>
        <w:t>الصناعي</w:t>
      </w:r>
      <w:r>
        <w:rPr>
          <w:rStyle w:val="lev"/>
          <w:rFonts w:ascii="Calibri" w:hAnsi="Calibri" w:cs="Calibri" w:hint="cs"/>
          <w:b w:val="0"/>
          <w:bCs w:val="0"/>
          <w:rtl/>
        </w:rPr>
        <w:t>ة</w:t>
      </w:r>
      <w:r w:rsidRPr="009E4395">
        <w:rPr>
          <w:rStyle w:val="lev"/>
          <w:rFonts w:ascii="Calibri" w:hAnsi="Calibri" w:cs="Calibri"/>
          <w:b w:val="0"/>
          <w:bCs w:val="0"/>
          <w:rtl/>
        </w:rPr>
        <w:t xml:space="preserve"> </w:t>
      </w:r>
      <w:r>
        <w:rPr>
          <w:rStyle w:val="lev"/>
          <w:rFonts w:ascii="Calibri" w:hAnsi="Calibri" w:cs="Calibri" w:hint="cs"/>
          <w:b w:val="0"/>
          <w:bCs w:val="0"/>
          <w:rtl/>
        </w:rPr>
        <w:t xml:space="preserve">، </w:t>
      </w:r>
      <w:r w:rsidRPr="009E4395">
        <w:rPr>
          <w:rStyle w:val="lev"/>
          <w:rFonts w:ascii="Calibri" w:hAnsi="Calibri" w:cs="Calibri"/>
          <w:b w:val="0"/>
          <w:bCs w:val="0"/>
          <w:rtl/>
        </w:rPr>
        <w:t>التكنولوجي</w:t>
      </w:r>
      <w:r>
        <w:rPr>
          <w:rStyle w:val="lev"/>
          <w:rFonts w:ascii="Calibri" w:hAnsi="Calibri" w:cs="Calibri" w:hint="cs"/>
          <w:b w:val="0"/>
          <w:bCs w:val="0"/>
          <w:rtl/>
        </w:rPr>
        <w:t>ة</w:t>
      </w:r>
      <w:r w:rsidRPr="009E4395">
        <w:rPr>
          <w:rStyle w:val="lev"/>
          <w:rFonts w:ascii="Calibri" w:hAnsi="Calibri" w:cs="Calibri"/>
          <w:b w:val="0"/>
          <w:bCs w:val="0"/>
          <w:rtl/>
        </w:rPr>
        <w:t xml:space="preserve"> والتجاري</w:t>
      </w:r>
      <w:r>
        <w:rPr>
          <w:rStyle w:val="lev"/>
          <w:rFonts w:ascii="Calibri" w:hAnsi="Calibri" w:cs="Calibri" w:hint="cs"/>
          <w:b w:val="0"/>
          <w:bCs w:val="0"/>
          <w:rtl/>
        </w:rPr>
        <w:t>ة</w:t>
      </w:r>
    </w:p>
    <w:p w14:paraId="316D8A40" w14:textId="6E141CCC" w:rsidR="009E4395" w:rsidRPr="009E4395" w:rsidRDefault="009E4395" w:rsidP="009E4395">
      <w:pPr>
        <w:pStyle w:val="NormalWeb"/>
        <w:bidi/>
        <w:rPr>
          <w:rFonts w:ascii="Calibri" w:hAnsi="Calibri" w:cs="Calibri"/>
        </w:rPr>
      </w:pPr>
      <w:proofErr w:type="gramStart"/>
      <w:r w:rsidRPr="009E4395">
        <w:rPr>
          <w:rStyle w:val="lev"/>
          <w:rFonts w:ascii="Calibri" w:eastAsiaTheme="minorEastAsia" w:hAnsi="Calibri" w:cs="Calibri"/>
          <w:rtl/>
        </w:rPr>
        <w:t>أبوظبي</w:t>
      </w:r>
      <w:proofErr w:type="gramEnd"/>
      <w:r w:rsidRPr="009E4395">
        <w:rPr>
          <w:rStyle w:val="lev"/>
          <w:rFonts w:ascii="Calibri" w:eastAsiaTheme="minorEastAsia" w:hAnsi="Calibri" w:cs="Calibri"/>
          <w:rtl/>
        </w:rPr>
        <w:t>، الإمارات العربية المتحدة، 1</w:t>
      </w:r>
      <w:r w:rsidR="00CC14CC">
        <w:rPr>
          <w:rStyle w:val="lev"/>
          <w:rFonts w:ascii="Calibri" w:eastAsiaTheme="minorEastAsia" w:hAnsi="Calibri" w:cs="Calibri" w:hint="cs"/>
          <w:rtl/>
        </w:rPr>
        <w:t>4</w:t>
      </w:r>
      <w:r w:rsidRPr="009E4395">
        <w:rPr>
          <w:rStyle w:val="lev"/>
          <w:rFonts w:ascii="Calibri" w:eastAsiaTheme="minorEastAsia" w:hAnsi="Calibri" w:cs="Calibri"/>
          <w:rtl/>
        </w:rPr>
        <w:t xml:space="preserve"> أكتوبر 2026</w:t>
      </w:r>
      <w:r w:rsidRPr="009E4395">
        <w:rPr>
          <w:rFonts w:ascii="Calibri" w:hAnsi="Calibri" w:cs="Calibri"/>
          <w:rtl/>
        </w:rPr>
        <w:t xml:space="preserve"> -</w:t>
      </w:r>
      <w:r w:rsidRPr="009E4395">
        <w:rPr>
          <w:rFonts w:ascii="Calibri" w:hAnsi="Calibri" w:cs="Calibri"/>
        </w:rPr>
        <w:t xml:space="preserve"> </w:t>
      </w:r>
      <w:r w:rsidRPr="009E4395">
        <w:rPr>
          <w:rFonts w:ascii="Calibri" w:hAnsi="Calibri" w:cs="Calibri"/>
          <w:rtl/>
        </w:rPr>
        <w:t xml:space="preserve">في خطوة تعكس تنامي الشراكة بين فرنسا ودولة الإمارات في قطاع الفضاء، تستقطب الدورة الثالثة من </w:t>
      </w:r>
      <w:r w:rsidRPr="009E4395">
        <w:rPr>
          <w:rFonts w:ascii="Calibri" w:hAnsi="Calibri" w:cs="Calibri"/>
          <w:b/>
          <w:bCs/>
          <w:color w:val="000000" w:themeColor="text1"/>
          <w:rtl/>
        </w:rPr>
        <w:t>الملتقى الإماراتي الفرنسي في قطاع الفضاء 2026</w:t>
      </w:r>
      <w:r w:rsidRPr="009E4395">
        <w:rPr>
          <w:rFonts w:ascii="Calibri" w:hAnsi="Calibri" w:cs="Calibri"/>
          <w:rtl/>
        </w:rPr>
        <w:t xml:space="preserve"> نخبة من الجهات والمؤسسات الرائدة في قطاع الفضاء في البلدين، بتنظيم من وكالة بيزنس فرانس والمركز الوطني الفرنسي لدراسات الفضاء، وبالشراكة مع سفارة فرنسا لدى دولة الإمارات العربية المتحدة. وتُقام الفعالية على مدى يومين بهدف تعزيز التعاون الصناعي والتكنولوجي والتجاري، وتطوير فرص الشراكة بين </w:t>
      </w:r>
      <w:r>
        <w:rPr>
          <w:rFonts w:ascii="Calibri" w:hAnsi="Calibri" w:cs="Calibri" w:hint="cs"/>
          <w:rtl/>
        </w:rPr>
        <w:t>البلدين</w:t>
      </w:r>
      <w:r w:rsidRPr="009E4395">
        <w:rPr>
          <w:rFonts w:ascii="Calibri" w:hAnsi="Calibri" w:cs="Calibri"/>
        </w:rPr>
        <w:t>.</w:t>
      </w:r>
    </w:p>
    <w:p w14:paraId="463EFD90" w14:textId="393C32F7" w:rsidR="009E4395" w:rsidRPr="009E4395" w:rsidRDefault="009E4395" w:rsidP="009E4395">
      <w:pPr>
        <w:pStyle w:val="NormalWeb"/>
        <w:bidi/>
        <w:rPr>
          <w:rFonts w:ascii="Calibri" w:hAnsi="Calibri" w:cs="Calibri"/>
          <w:rtl/>
          <w:lang w:bidi="ar-AE"/>
        </w:rPr>
      </w:pPr>
      <w:r w:rsidRPr="009E4395">
        <w:rPr>
          <w:rFonts w:ascii="Calibri" w:hAnsi="Calibri" w:cs="Calibri"/>
          <w:rtl/>
        </w:rPr>
        <w:t>ويشهد الحدث مشاركة 15 شركة فرنسية تستعرض خبراتها في مجالات أنظمة الأقمار الصناعية، رصد الأرض، الاتصالات، تقنيات الإطلاق، الخدمات المدارية، والتطبيقات الفضائية الناشئة. وتشمل قائمة الشركات المشاركة</w:t>
      </w:r>
      <w:r>
        <w:rPr>
          <w:rFonts w:ascii="Calibri" w:hAnsi="Calibri" w:cs="Calibri" w:hint="cs"/>
          <w:rtl/>
        </w:rPr>
        <w:t xml:space="preserve"> كل من </w:t>
      </w:r>
      <w:r w:rsidRPr="009E4395">
        <w:rPr>
          <w:rFonts w:ascii="Calibri" w:hAnsi="Calibri" w:cs="Calibri"/>
          <w:rtl/>
        </w:rPr>
        <w:t xml:space="preserve"> مجموعة سي تي إنجينيرنغ</w:t>
      </w:r>
      <w:r w:rsidRPr="009E4395">
        <w:rPr>
          <w:rFonts w:ascii="Calibri" w:hAnsi="Calibri" w:cs="Calibri"/>
        </w:rPr>
        <w:t xml:space="preserve"> </w:t>
      </w:r>
      <w:hyperlink r:id="rId10" w:history="1">
        <w:r w:rsidRPr="009E4395">
          <w:rPr>
            <w:rStyle w:val="Lienhypertexte"/>
            <w:rFonts w:ascii="Calibri" w:hAnsi="Calibri" w:cs="Calibri"/>
            <w:b/>
            <w:lang w:val="en-US"/>
          </w:rPr>
          <w:t>CT Engineering Group</w:t>
        </w:r>
      </w:hyperlink>
      <w:r w:rsidRPr="009E4395">
        <w:rPr>
          <w:rFonts w:ascii="Calibri" w:hAnsi="Calibri" w:cs="Calibri"/>
          <w:rtl/>
        </w:rPr>
        <w:t>، إكسيل</w:t>
      </w:r>
      <w:r w:rsidRPr="009E4395">
        <w:rPr>
          <w:rFonts w:ascii="Calibri" w:hAnsi="Calibri" w:cs="Calibri"/>
        </w:rPr>
        <w:t xml:space="preserve"> </w:t>
      </w:r>
      <w:hyperlink r:id="rId11" w:history="1">
        <w:r w:rsidRPr="009E4395">
          <w:rPr>
            <w:rStyle w:val="Lienhypertexte"/>
            <w:rFonts w:ascii="Calibri" w:hAnsi="Calibri" w:cs="Calibri"/>
            <w:b/>
            <w:lang w:val="en-US"/>
          </w:rPr>
          <w:t>Exail</w:t>
        </w:r>
      </w:hyperlink>
      <w:r w:rsidRPr="009E4395">
        <w:rPr>
          <w:rFonts w:ascii="Calibri" w:hAnsi="Calibri" w:cs="Calibri"/>
          <w:rtl/>
        </w:rPr>
        <w:t>، إنفينيت أوربتس</w:t>
      </w:r>
      <w:r w:rsidRPr="009E4395">
        <w:rPr>
          <w:rFonts w:ascii="Calibri" w:hAnsi="Calibri" w:cs="Calibri"/>
        </w:rPr>
        <w:t xml:space="preserve"> </w:t>
      </w:r>
      <w:hyperlink r:id="rId12" w:history="1">
        <w:r w:rsidRPr="009E4395">
          <w:rPr>
            <w:rStyle w:val="Lienhypertexte"/>
            <w:rFonts w:ascii="Calibri" w:hAnsi="Calibri" w:cs="Calibri"/>
            <w:b/>
            <w:lang w:val="en-US"/>
          </w:rPr>
          <w:t>Infinite Orbits</w:t>
        </w:r>
      </w:hyperlink>
      <w:r w:rsidRPr="009E4395">
        <w:rPr>
          <w:rFonts w:ascii="Calibri" w:hAnsi="Calibri" w:cs="Calibri"/>
          <w:rtl/>
        </w:rPr>
        <w:t>، أوروس سبيس</w:t>
      </w:r>
      <w:r w:rsidRPr="009E4395">
        <w:rPr>
          <w:rFonts w:ascii="Calibri" w:hAnsi="Calibri" w:cs="Calibri"/>
        </w:rPr>
        <w:t xml:space="preserve"> </w:t>
      </w:r>
      <w:hyperlink r:id="rId13" w:history="1">
        <w:r w:rsidRPr="009E4395">
          <w:rPr>
            <w:rStyle w:val="Lienhypertexte"/>
            <w:rFonts w:ascii="Calibri" w:hAnsi="Calibri" w:cs="Calibri"/>
            <w:b/>
            <w:lang w:val="en-US"/>
          </w:rPr>
          <w:t>Orus Space</w:t>
        </w:r>
      </w:hyperlink>
      <w:r w:rsidRPr="009E4395">
        <w:rPr>
          <w:rFonts w:ascii="Calibri" w:hAnsi="Calibri" w:cs="Calibri"/>
          <w:rtl/>
        </w:rPr>
        <w:t>، لوك أب سبيس</w:t>
      </w:r>
      <w:r w:rsidRPr="009E4395">
        <w:rPr>
          <w:rFonts w:ascii="Calibri" w:hAnsi="Calibri" w:cs="Calibri"/>
        </w:rPr>
        <w:t xml:space="preserve"> </w:t>
      </w:r>
      <w:hyperlink r:id="rId14" w:history="1">
        <w:r w:rsidRPr="009E4395">
          <w:rPr>
            <w:rStyle w:val="Lienhypertexte"/>
            <w:rFonts w:ascii="Calibri" w:hAnsi="Calibri" w:cs="Calibri"/>
            <w:b/>
            <w:lang w:val="en-US"/>
          </w:rPr>
          <w:t>Look Up Space</w:t>
        </w:r>
      </w:hyperlink>
      <w:r w:rsidRPr="009E4395">
        <w:rPr>
          <w:rFonts w:ascii="Calibri" w:hAnsi="Calibri" w:cs="Calibri"/>
          <w:rtl/>
        </w:rPr>
        <w:t>، كور أوربيتال سيستيمز</w:t>
      </w:r>
      <w:r w:rsidRPr="009E4395">
        <w:rPr>
          <w:rFonts w:ascii="Calibri" w:hAnsi="Calibri" w:cs="Calibri"/>
        </w:rPr>
        <w:t xml:space="preserve"> </w:t>
      </w:r>
      <w:hyperlink r:id="rId15" w:history="1">
        <w:r w:rsidRPr="009E4395">
          <w:rPr>
            <w:rStyle w:val="Lienhypertexte"/>
            <w:rFonts w:ascii="Calibri" w:hAnsi="Calibri" w:cs="Calibri"/>
            <w:b/>
            <w:lang w:val="en-US"/>
          </w:rPr>
          <w:t>Core Orbital Systems</w:t>
        </w:r>
      </w:hyperlink>
      <w:r w:rsidRPr="009E4395">
        <w:rPr>
          <w:rFonts w:ascii="Calibri" w:hAnsi="Calibri" w:cs="Calibri"/>
          <w:rtl/>
        </w:rPr>
        <w:t>، سبيس دريمز</w:t>
      </w:r>
      <w:r w:rsidRPr="009E4395">
        <w:rPr>
          <w:rFonts w:ascii="Calibri" w:hAnsi="Calibri" w:cs="Calibri"/>
        </w:rPr>
        <w:t xml:space="preserve"> </w:t>
      </w:r>
      <w:hyperlink r:id="rId16" w:history="1">
        <w:r w:rsidRPr="009E4395">
          <w:rPr>
            <w:rStyle w:val="Lienhypertexte"/>
            <w:rFonts w:ascii="Calibri" w:hAnsi="Calibri" w:cs="Calibri"/>
            <w:b/>
            <w:lang w:val="en-US"/>
          </w:rPr>
          <w:t>SpaceDreamS</w:t>
        </w:r>
      </w:hyperlink>
      <w:r w:rsidRPr="009E4395">
        <w:rPr>
          <w:rFonts w:ascii="Calibri" w:hAnsi="Calibri" w:cs="Calibri"/>
          <w:rtl/>
        </w:rPr>
        <w:t>، أنسينلابس</w:t>
      </w:r>
      <w:r w:rsidRPr="009E4395">
        <w:rPr>
          <w:rFonts w:ascii="Calibri" w:hAnsi="Calibri" w:cs="Calibri"/>
        </w:rPr>
        <w:t xml:space="preserve"> </w:t>
      </w:r>
      <w:hyperlink r:id="rId17" w:history="1">
        <w:r w:rsidRPr="009E4395">
          <w:rPr>
            <w:rStyle w:val="Lienhypertexte"/>
            <w:rFonts w:ascii="Calibri" w:hAnsi="Calibri" w:cs="Calibri"/>
            <w:b/>
            <w:lang w:val="en-US"/>
          </w:rPr>
          <w:t>Unseenlabs</w:t>
        </w:r>
      </w:hyperlink>
      <w:r w:rsidRPr="009E4395">
        <w:rPr>
          <w:rFonts w:ascii="Calibri" w:hAnsi="Calibri" w:cs="Calibri"/>
          <w:rtl/>
        </w:rPr>
        <w:t>، سافران</w:t>
      </w:r>
      <w:r w:rsidRPr="009E4395">
        <w:rPr>
          <w:rFonts w:ascii="Calibri" w:hAnsi="Calibri" w:cs="Calibri"/>
        </w:rPr>
        <w:t xml:space="preserve"> </w:t>
      </w:r>
      <w:hyperlink r:id="rId18" w:history="1">
        <w:r w:rsidRPr="009E4395">
          <w:rPr>
            <w:rStyle w:val="Lienhypertexte"/>
            <w:rFonts w:ascii="Calibri" w:hAnsi="Calibri" w:cs="Calibri"/>
            <w:b/>
            <w:lang w:val="en-US"/>
          </w:rPr>
          <w:t>Safran</w:t>
        </w:r>
      </w:hyperlink>
      <w:r w:rsidRPr="009E4395">
        <w:rPr>
          <w:rFonts w:ascii="Calibri" w:hAnsi="Calibri" w:cs="Calibri"/>
          <w:rtl/>
        </w:rPr>
        <w:t>، ميكانو آي دي</w:t>
      </w:r>
      <w:r w:rsidRPr="009E4395">
        <w:rPr>
          <w:rFonts w:ascii="Calibri" w:hAnsi="Calibri" w:cs="Calibri"/>
        </w:rPr>
        <w:t xml:space="preserve"> </w:t>
      </w:r>
      <w:hyperlink r:id="rId19" w:history="1">
        <w:r w:rsidRPr="009E4395">
          <w:rPr>
            <w:rStyle w:val="Lienhypertexte"/>
            <w:rFonts w:ascii="Calibri" w:hAnsi="Calibri" w:cs="Calibri"/>
            <w:b/>
            <w:lang w:val="en-US"/>
          </w:rPr>
          <w:t>Mecano ID</w:t>
        </w:r>
      </w:hyperlink>
      <w:r w:rsidRPr="009E4395">
        <w:rPr>
          <w:rFonts w:ascii="Calibri" w:hAnsi="Calibri" w:cs="Calibri"/>
          <w:rtl/>
        </w:rPr>
        <w:t>، كايلابس</w:t>
      </w:r>
      <w:r w:rsidRPr="009E4395">
        <w:rPr>
          <w:rFonts w:ascii="Calibri" w:hAnsi="Calibri" w:cs="Calibri"/>
        </w:rPr>
        <w:t xml:space="preserve"> </w:t>
      </w:r>
      <w:hyperlink r:id="rId20" w:history="1">
        <w:r w:rsidRPr="009E4395">
          <w:rPr>
            <w:rStyle w:val="Lienhypertexte"/>
            <w:rFonts w:ascii="Calibri" w:hAnsi="Calibri" w:cs="Calibri"/>
            <w:b/>
            <w:lang w:val="en-US"/>
          </w:rPr>
          <w:t>Cailabs</w:t>
        </w:r>
      </w:hyperlink>
      <w:r w:rsidRPr="009E4395">
        <w:rPr>
          <w:rFonts w:ascii="Calibri" w:hAnsi="Calibri" w:cs="Calibri"/>
          <w:rtl/>
        </w:rPr>
        <w:t>، ساتينوكس</w:t>
      </w:r>
      <w:r w:rsidRPr="009E4395">
        <w:rPr>
          <w:rFonts w:ascii="Calibri" w:hAnsi="Calibri" w:cs="Calibri"/>
        </w:rPr>
        <w:t xml:space="preserve"> </w:t>
      </w:r>
      <w:hyperlink r:id="rId21" w:history="1">
        <w:r w:rsidRPr="009E4395">
          <w:rPr>
            <w:rStyle w:val="Lienhypertexte"/>
            <w:rFonts w:ascii="Calibri" w:hAnsi="Calibri" w:cs="Calibri"/>
            <w:b/>
            <w:lang w:val="en-US"/>
          </w:rPr>
          <w:t>Satinox</w:t>
        </w:r>
      </w:hyperlink>
      <w:r w:rsidRPr="009E4395">
        <w:rPr>
          <w:rFonts w:ascii="Calibri" w:hAnsi="Calibri" w:cs="Calibri"/>
          <w:rtl/>
        </w:rPr>
        <w:t>، سكاينوبي</w:t>
      </w:r>
      <w:r w:rsidRPr="009E4395">
        <w:rPr>
          <w:rFonts w:ascii="Calibri" w:hAnsi="Calibri" w:cs="Calibri"/>
        </w:rPr>
        <w:t xml:space="preserve"> </w:t>
      </w:r>
      <w:hyperlink r:id="rId22" w:history="1">
        <w:r w:rsidRPr="009E4395">
          <w:rPr>
            <w:rStyle w:val="Lienhypertexte"/>
            <w:rFonts w:ascii="Calibri" w:hAnsi="Calibri" w:cs="Calibri"/>
            <w:b/>
            <w:lang w:val="en-US"/>
          </w:rPr>
          <w:t>Skynopy</w:t>
        </w:r>
      </w:hyperlink>
      <w:r w:rsidRPr="009E4395">
        <w:rPr>
          <w:rFonts w:ascii="Calibri" w:hAnsi="Calibri" w:cs="Calibri"/>
          <w:rtl/>
        </w:rPr>
        <w:t>، رايد</w:t>
      </w:r>
      <w:r w:rsidRPr="009E4395">
        <w:rPr>
          <w:rFonts w:ascii="Calibri" w:hAnsi="Calibri" w:cs="Calibri"/>
        </w:rPr>
        <w:t xml:space="preserve"> </w:t>
      </w:r>
      <w:hyperlink r:id="rId23" w:history="1">
        <w:r w:rsidRPr="009E4395">
          <w:rPr>
            <w:rStyle w:val="Lienhypertexte"/>
            <w:rFonts w:ascii="Calibri" w:hAnsi="Calibri" w:cs="Calibri"/>
            <w:b/>
            <w:lang w:val="en-US"/>
          </w:rPr>
          <w:t>Ride!</w:t>
        </w:r>
      </w:hyperlink>
      <w:r w:rsidRPr="009E4395">
        <w:rPr>
          <w:rFonts w:ascii="Calibri" w:hAnsi="Calibri" w:cs="Calibri"/>
          <w:rtl/>
        </w:rPr>
        <w:t>، ويو سبيس</w:t>
      </w:r>
      <w:r w:rsidRPr="009E4395">
        <w:rPr>
          <w:rFonts w:ascii="Calibri" w:hAnsi="Calibri" w:cs="Calibri"/>
        </w:rPr>
        <w:t xml:space="preserve"> </w:t>
      </w:r>
      <w:hyperlink r:id="rId24" w:history="1">
        <w:r w:rsidRPr="009E4395">
          <w:rPr>
            <w:rStyle w:val="Lienhypertexte"/>
            <w:rFonts w:ascii="Calibri" w:hAnsi="Calibri" w:cs="Calibri"/>
            <w:b/>
            <w:lang w:val="en-US"/>
          </w:rPr>
          <w:t>U-Space</w:t>
        </w:r>
      </w:hyperlink>
      <w:r w:rsidRPr="009E4395">
        <w:rPr>
          <w:rFonts w:ascii="Calibri" w:hAnsi="Calibri" w:cs="Calibri"/>
          <w:rtl/>
          <w:lang w:bidi="ar-AE"/>
        </w:rPr>
        <w:t>.</w:t>
      </w:r>
    </w:p>
    <w:p w14:paraId="2EF25C67" w14:textId="63A0FED4" w:rsidR="009E4395" w:rsidRDefault="009E4395" w:rsidP="00CC14CC">
      <w:pPr>
        <w:pStyle w:val="NormalWeb"/>
        <w:bidi/>
        <w:rPr>
          <w:rFonts w:ascii="Calibri" w:hAnsi="Calibri" w:cs="Calibri"/>
        </w:rPr>
      </w:pPr>
      <w:r w:rsidRPr="009E4395">
        <w:rPr>
          <w:rFonts w:ascii="Calibri" w:hAnsi="Calibri" w:cs="Calibri"/>
          <w:rtl/>
        </w:rPr>
        <w:t>و</w:t>
      </w:r>
      <w:r w:rsidRPr="009E4395">
        <w:rPr>
          <w:rFonts w:ascii="Calibri" w:hAnsi="Calibri" w:cs="Calibri"/>
          <w:rtl/>
          <w:lang w:bidi="ar-AE"/>
        </w:rPr>
        <w:t>ي</w:t>
      </w:r>
      <w:r w:rsidRPr="009E4395">
        <w:rPr>
          <w:rFonts w:ascii="Calibri" w:hAnsi="Calibri" w:cs="Calibri"/>
          <w:rtl/>
        </w:rPr>
        <w:t xml:space="preserve">أتي </w:t>
      </w:r>
      <w:r w:rsidRPr="009E4395">
        <w:rPr>
          <w:rFonts w:ascii="Calibri" w:hAnsi="Calibri" w:cs="Calibri"/>
          <w:color w:val="000000" w:themeColor="text1"/>
          <w:rtl/>
        </w:rPr>
        <w:t>الملتقى الإماراتي الفرنسي في قطاع الفضاء</w:t>
      </w:r>
      <w:r w:rsidRPr="009E4395">
        <w:rPr>
          <w:rFonts w:ascii="Calibri" w:hAnsi="Calibri" w:cs="Calibri"/>
          <w:b/>
          <w:bCs/>
          <w:color w:val="000000" w:themeColor="text1"/>
          <w:rtl/>
        </w:rPr>
        <w:t xml:space="preserve"> </w:t>
      </w:r>
      <w:r w:rsidRPr="009E4395">
        <w:rPr>
          <w:rFonts w:ascii="Calibri" w:hAnsi="Calibri" w:cs="Calibri"/>
          <w:color w:val="000000" w:themeColor="text1"/>
          <w:rtl/>
        </w:rPr>
        <w:t>2026</w:t>
      </w:r>
      <w:r w:rsidRPr="009E4395">
        <w:rPr>
          <w:rFonts w:ascii="Calibri" w:hAnsi="Calibri" w:cs="Calibri"/>
          <w:rtl/>
        </w:rPr>
        <w:t xml:space="preserve"> في مرحلة تشهد زخماً متزايداً في التعاون الفضائي بين البلدين، تجسّده تطورات حديثة على المستويين الصناعي والتجاري. ففي أغسطس 2026، حصل المركز الوطني الفرنسي لدراسات الفضاء على سعة مخصصة ضمن كوكبة "ألتاير"</w:t>
      </w:r>
      <w:r w:rsidR="00CC14CC">
        <w:rPr>
          <w:rFonts w:ascii="Calibri" w:hAnsi="Calibri" w:cs="Calibri" w:hint="cs"/>
          <w:rtl/>
        </w:rPr>
        <w:t xml:space="preserve"> </w:t>
      </w:r>
      <w:r w:rsidR="00CC14CC" w:rsidRPr="00CC14CC">
        <w:rPr>
          <w:rFonts w:ascii="Calibri" w:hAnsi="Calibri" w:cs="Calibri"/>
          <w:rtl/>
        </w:rPr>
        <w:t xml:space="preserve">التابعة لشركة </w:t>
      </w:r>
      <w:r w:rsidR="00CC14CC">
        <w:rPr>
          <w:rFonts w:ascii="Calibri" w:hAnsi="Calibri" w:cs="Calibri" w:hint="cs"/>
          <w:rtl/>
        </w:rPr>
        <w:t>"</w:t>
      </w:r>
      <w:r w:rsidR="00CC14CC" w:rsidRPr="00CC14CC">
        <w:rPr>
          <w:rFonts w:ascii="Calibri" w:hAnsi="Calibri" w:cs="Calibri"/>
          <w:rtl/>
        </w:rPr>
        <w:t>أوربت ووركس</w:t>
      </w:r>
      <w:r w:rsidR="00CC14CC">
        <w:rPr>
          <w:rFonts w:ascii="Calibri" w:hAnsi="Calibri" w:cs="Calibri" w:hint="cs"/>
          <w:rtl/>
        </w:rPr>
        <w:t>"</w:t>
      </w:r>
      <w:r w:rsidR="00CC14CC" w:rsidRPr="00CC14CC">
        <w:rPr>
          <w:rFonts w:ascii="Calibri" w:hAnsi="Calibri" w:cs="Calibri" w:hint="cs"/>
          <w:rtl/>
        </w:rPr>
        <w:t xml:space="preserve">، </w:t>
      </w:r>
      <w:r w:rsidR="00CC14CC" w:rsidRPr="009E4395">
        <w:rPr>
          <w:rFonts w:ascii="Calibri" w:hAnsi="Calibri" w:cs="Calibri" w:hint="cs"/>
          <w:rtl/>
        </w:rPr>
        <w:t>بموجب</w:t>
      </w:r>
      <w:r w:rsidRPr="009E4395">
        <w:rPr>
          <w:rFonts w:ascii="Calibri" w:hAnsi="Calibri" w:cs="Calibri"/>
          <w:rtl/>
        </w:rPr>
        <w:t xml:space="preserve"> اتفاقية متعددة السنوات. </w:t>
      </w:r>
      <w:r w:rsidR="00CC14CC" w:rsidRPr="00CC14CC">
        <w:rPr>
          <w:rFonts w:ascii="Calibri" w:hAnsi="Calibri" w:cs="Calibri"/>
          <w:rtl/>
        </w:rPr>
        <w:t xml:space="preserve">وتُعدّ </w:t>
      </w:r>
      <w:r w:rsidR="00CC14CC">
        <w:rPr>
          <w:rFonts w:ascii="Calibri" w:hAnsi="Calibri" w:cs="Calibri" w:hint="cs"/>
          <w:rtl/>
        </w:rPr>
        <w:t>"</w:t>
      </w:r>
      <w:r w:rsidR="00CC14CC" w:rsidRPr="00CC14CC">
        <w:rPr>
          <w:rFonts w:ascii="Calibri" w:hAnsi="Calibri" w:cs="Calibri"/>
          <w:rtl/>
        </w:rPr>
        <w:t>أوربت ووركس</w:t>
      </w:r>
      <w:r w:rsidR="00CC14CC">
        <w:rPr>
          <w:rFonts w:ascii="Calibri" w:hAnsi="Calibri" w:cs="Calibri" w:hint="cs"/>
          <w:rtl/>
        </w:rPr>
        <w:t xml:space="preserve">" </w:t>
      </w:r>
      <w:r w:rsidR="00CC14CC" w:rsidRPr="00CC14CC">
        <w:rPr>
          <w:rFonts w:ascii="Calibri" w:hAnsi="Calibri" w:cs="Calibri"/>
          <w:rtl/>
        </w:rPr>
        <w:t xml:space="preserve">مشروعاً مشتركاً بين شركة </w:t>
      </w:r>
      <w:r w:rsidR="00CC14CC">
        <w:rPr>
          <w:rFonts w:ascii="Calibri" w:hAnsi="Calibri" w:cs="Calibri" w:hint="cs"/>
          <w:rtl/>
        </w:rPr>
        <w:t>"</w:t>
      </w:r>
      <w:r w:rsidR="00CC14CC" w:rsidRPr="00CC14CC">
        <w:rPr>
          <w:rFonts w:ascii="Calibri" w:hAnsi="Calibri" w:cs="Calibri"/>
          <w:rtl/>
        </w:rPr>
        <w:t>مارلان سبيس</w:t>
      </w:r>
      <w:r w:rsidR="00CC14CC">
        <w:rPr>
          <w:rFonts w:ascii="Calibri" w:hAnsi="Calibri" w:cs="Calibri" w:hint="cs"/>
          <w:rtl/>
        </w:rPr>
        <w:t>"</w:t>
      </w:r>
      <w:r w:rsidR="00CC14CC" w:rsidRPr="00CC14CC">
        <w:rPr>
          <w:rFonts w:ascii="Calibri" w:hAnsi="Calibri" w:cs="Calibri"/>
        </w:rPr>
        <w:t xml:space="preserve"> </w:t>
      </w:r>
      <w:r w:rsidR="00CC14CC" w:rsidRPr="00CC14CC">
        <w:rPr>
          <w:rFonts w:ascii="Calibri" w:hAnsi="Calibri" w:cs="Calibri"/>
          <w:rtl/>
        </w:rPr>
        <w:t xml:space="preserve">الإماراتية وشركة </w:t>
      </w:r>
      <w:r w:rsidR="00CC14CC">
        <w:rPr>
          <w:rFonts w:ascii="Calibri" w:hAnsi="Calibri" w:cs="Calibri" w:hint="cs"/>
          <w:rtl/>
        </w:rPr>
        <w:t>"</w:t>
      </w:r>
      <w:r w:rsidR="00CC14CC" w:rsidRPr="00CC14CC">
        <w:rPr>
          <w:rFonts w:ascii="Calibri" w:hAnsi="Calibri" w:cs="Calibri"/>
          <w:rtl/>
        </w:rPr>
        <w:t>لوفت أوربيتال</w:t>
      </w:r>
      <w:r w:rsidR="00CC14CC">
        <w:rPr>
          <w:rFonts w:ascii="Calibri" w:hAnsi="Calibri" w:cs="Calibri" w:hint="cs"/>
          <w:rtl/>
        </w:rPr>
        <w:t>"</w:t>
      </w:r>
      <w:r w:rsidR="00CC14CC" w:rsidRPr="00CC14CC">
        <w:rPr>
          <w:rFonts w:ascii="Calibri" w:hAnsi="Calibri" w:cs="Calibri"/>
        </w:rPr>
        <w:t xml:space="preserve"> </w:t>
      </w:r>
      <w:r w:rsidR="00CC14CC" w:rsidRPr="00CC14CC">
        <w:rPr>
          <w:rFonts w:ascii="Calibri" w:hAnsi="Calibri" w:cs="Calibri"/>
          <w:rtl/>
        </w:rPr>
        <w:t xml:space="preserve">الفرنسية الأمريكية، وتعمل على تطوير كوكبة </w:t>
      </w:r>
      <w:r w:rsidR="00CC14CC">
        <w:rPr>
          <w:rFonts w:ascii="Calibri" w:hAnsi="Calibri" w:cs="Calibri" w:hint="cs"/>
          <w:rtl/>
        </w:rPr>
        <w:t>"</w:t>
      </w:r>
      <w:r w:rsidR="00CC14CC" w:rsidRPr="00CC14CC">
        <w:rPr>
          <w:rFonts w:ascii="Calibri" w:hAnsi="Calibri" w:cs="Calibri"/>
          <w:rtl/>
        </w:rPr>
        <w:t>ألتاير</w:t>
      </w:r>
      <w:r w:rsidR="00CC14CC">
        <w:rPr>
          <w:rFonts w:ascii="Calibri" w:hAnsi="Calibri" w:cs="Calibri" w:hint="cs"/>
          <w:rtl/>
        </w:rPr>
        <w:t>"</w:t>
      </w:r>
      <w:r w:rsidR="00CC14CC" w:rsidRPr="00CC14CC">
        <w:rPr>
          <w:rFonts w:ascii="Calibri" w:hAnsi="Calibri" w:cs="Calibri"/>
        </w:rPr>
        <w:t xml:space="preserve"> </w:t>
      </w:r>
      <w:r w:rsidR="00CC14CC" w:rsidRPr="00CC14CC">
        <w:rPr>
          <w:rFonts w:ascii="Calibri" w:hAnsi="Calibri" w:cs="Calibri"/>
          <w:rtl/>
        </w:rPr>
        <w:t xml:space="preserve">انطلاقاً من منشأتها لتصنيع الأقمار الصناعية في </w:t>
      </w:r>
      <w:proofErr w:type="gramStart"/>
      <w:r w:rsidR="00CC14CC" w:rsidRPr="00CC14CC">
        <w:rPr>
          <w:rFonts w:ascii="Calibri" w:hAnsi="Calibri" w:cs="Calibri"/>
          <w:rtl/>
        </w:rPr>
        <w:t>أبوظبي</w:t>
      </w:r>
      <w:proofErr w:type="gramEnd"/>
      <w:r w:rsidR="00CC14CC">
        <w:rPr>
          <w:rFonts w:ascii="Calibri" w:hAnsi="Calibri" w:cs="Calibri" w:hint="cs"/>
          <w:rtl/>
        </w:rPr>
        <w:t xml:space="preserve">. </w:t>
      </w:r>
      <w:r w:rsidRPr="009E4395">
        <w:rPr>
          <w:rFonts w:ascii="Calibri" w:hAnsi="Calibri" w:cs="Calibri"/>
          <w:rtl/>
        </w:rPr>
        <w:t>وفي 1 أكتوبر، نجح القمر الصناعي "ألتاير-1"، وهو أول أقمار كوكبة رصد الأرض المدعومة بالذكاء الاصطناعي والمصنّعة في دولة الإمارات، في الوصول إلى مداره، في تطور يعكس اتساع نطاق التعاون الفضائي بين فرنسا والإمارات وتعاظم أبعاده الصناعية والتجارية</w:t>
      </w:r>
      <w:r w:rsidRPr="009E4395">
        <w:rPr>
          <w:rFonts w:ascii="Calibri" w:hAnsi="Calibri" w:cs="Calibri"/>
        </w:rPr>
        <w:t>.</w:t>
      </w:r>
    </w:p>
    <w:p w14:paraId="3EE9F6AC" w14:textId="77777777" w:rsidR="00D14AD5" w:rsidRDefault="00D14AD5" w:rsidP="00D14AD5">
      <w:pPr>
        <w:pStyle w:val="Titre2"/>
        <w:bidi/>
        <w:rPr>
          <w:rFonts w:ascii="Calibri" w:hAnsi="Calibri" w:cs="Calibri"/>
          <w:b/>
          <w:bCs/>
          <w:color w:val="000000" w:themeColor="text1"/>
          <w:sz w:val="24"/>
          <w:szCs w:val="24"/>
          <w:rtl/>
        </w:rPr>
      </w:pPr>
      <w:r w:rsidRPr="00D14AD5">
        <w:rPr>
          <w:rFonts w:ascii="Calibri" w:hAnsi="Calibri" w:cs="Calibri"/>
          <w:b/>
          <w:bCs/>
          <w:color w:val="000000" w:themeColor="text1"/>
          <w:sz w:val="24"/>
          <w:szCs w:val="24"/>
          <w:rtl/>
        </w:rPr>
        <w:t>من التعاون المؤسسي إلى الشراكات الصناعية</w:t>
      </w:r>
    </w:p>
    <w:p w14:paraId="327810D3" w14:textId="266C7E47" w:rsidR="00D14AD5" w:rsidRDefault="00D14AD5" w:rsidP="00D14AD5">
      <w:pPr>
        <w:pStyle w:val="NormalWeb"/>
        <w:bidi/>
        <w:rPr>
          <w:rFonts w:ascii="Calibri" w:hAnsi="Calibri" w:cs="Calibri"/>
          <w:rtl/>
        </w:rPr>
      </w:pPr>
      <w:r w:rsidRPr="00D14AD5">
        <w:rPr>
          <w:rFonts w:ascii="Calibri" w:hAnsi="Calibri" w:cs="Calibri"/>
          <w:rtl/>
        </w:rPr>
        <w:t>لقد أصبح قطاع الفضاء أحد المحاور الراسخة للحوار الاستراتيجي بين فرنسا ودولة الإمارات، فمنذ توقيع الاتفاقية الإطارية بين المركز الوطني الفرنسي لدراسات الفضاء ووكالة الإمارات للفضاء عام 2015، توسع التعاون ليشمل رصد الأرض، وتقنيات الأقمار الصناعية، والاستكشاف، وتنمية الكفاءات والمواهب</w:t>
      </w:r>
      <w:r w:rsidRPr="00D14AD5">
        <w:rPr>
          <w:rFonts w:ascii="Calibri" w:hAnsi="Calibri" w:cs="Calibri"/>
        </w:rPr>
        <w:t>.</w:t>
      </w:r>
      <w:r w:rsidRPr="00D14AD5">
        <w:rPr>
          <w:rFonts w:ascii="Calibri" w:hAnsi="Calibri" w:cs="Calibri"/>
          <w:rtl/>
        </w:rPr>
        <w:t xml:space="preserve"> وفي عام 2018، افتتح المركز الوطني الفرنسي لدراسات الفضاء ممثليته الدائمة في سفارة فرنسا بأبوظبي، ليصبح أول وكالة فضاء أجنبية تنشئ مكتباً تمثيلياً لها في دولة الإمارات. ومنذ ذلك الحين، تجسّد التعاون في مشاريع عملية، من بينها العمل المشترك بين المركز ومركز محمد بن راشد للفضاء على مشروع المستكشف القمري "راشد-2"، حيث يوفر المركز تقنية التصوير</w:t>
      </w:r>
      <w:r w:rsidRPr="00D14AD5">
        <w:rPr>
          <w:rFonts w:ascii="Calibri" w:hAnsi="Calibri" w:cs="Calibri"/>
        </w:rPr>
        <w:t xml:space="preserve"> </w:t>
      </w:r>
      <w:r>
        <w:rPr>
          <w:rFonts w:ascii="Calibri" w:hAnsi="Calibri" w:cs="Calibri" w:hint="cs"/>
          <w:rtl/>
        </w:rPr>
        <w:t>"</w:t>
      </w:r>
      <w:r w:rsidRPr="00D14AD5">
        <w:rPr>
          <w:rFonts w:ascii="Calibri" w:hAnsi="Calibri" w:cs="Calibri"/>
        </w:rPr>
        <w:t>CASPEX</w:t>
      </w:r>
      <w:r>
        <w:rPr>
          <w:rFonts w:ascii="Calibri" w:hAnsi="Calibri" w:cs="Calibri" w:hint="cs"/>
          <w:rtl/>
        </w:rPr>
        <w:t>"</w:t>
      </w:r>
      <w:r w:rsidRPr="00D14AD5">
        <w:rPr>
          <w:rFonts w:ascii="Calibri" w:hAnsi="Calibri" w:cs="Calibri"/>
          <w:rtl/>
        </w:rPr>
        <w:t>، ويسهم في معالجة الصور والعمليات التشغيلية للمهمة</w:t>
      </w:r>
      <w:r w:rsidRPr="00D14AD5">
        <w:rPr>
          <w:rFonts w:ascii="Calibri" w:hAnsi="Calibri" w:cs="Calibri"/>
        </w:rPr>
        <w:t>.</w:t>
      </w:r>
      <w:r w:rsidRPr="00D14AD5">
        <w:rPr>
          <w:rFonts w:ascii="Calibri" w:hAnsi="Calibri" w:cs="Calibri"/>
          <w:rtl/>
        </w:rPr>
        <w:t xml:space="preserve"> وفي الآونة الأخيرة، امتد التعاون ليشمل مجالات إضافية في الفضاء التجاري، وتصنيع الأقمار الصناعية، ورصد الأرض، بما يعكس تنامي قدرات منظومتي الفضاء في البلدين ويفتح آفاقاً جديدة أمام الشركات الفرنسية والإماراتية لتطوير مشاريع مشتركة</w:t>
      </w:r>
      <w:r w:rsidRPr="00D14AD5">
        <w:rPr>
          <w:rFonts w:ascii="Calibri" w:hAnsi="Calibri" w:cs="Calibri"/>
        </w:rPr>
        <w:t>.</w:t>
      </w:r>
    </w:p>
    <w:p w14:paraId="36A30306" w14:textId="77777777" w:rsidR="00CC14CC" w:rsidRDefault="00CC14CC" w:rsidP="00CC14CC">
      <w:pPr>
        <w:pStyle w:val="NormalWeb"/>
        <w:bidi/>
        <w:rPr>
          <w:rFonts w:ascii="Calibri" w:hAnsi="Calibri" w:cs="Calibri"/>
          <w:rtl/>
        </w:rPr>
      </w:pPr>
    </w:p>
    <w:p w14:paraId="739BA530" w14:textId="16CBB81A" w:rsidR="00CC14CC" w:rsidRPr="00CC14CC" w:rsidRDefault="00CC14CC" w:rsidP="00CC14CC">
      <w:pPr>
        <w:pStyle w:val="NormalWeb"/>
        <w:bidi/>
        <w:rPr>
          <w:rFonts w:ascii="Calibri" w:hAnsi="Calibri" w:cs="Calibri"/>
        </w:rPr>
      </w:pPr>
      <w:r w:rsidRPr="00CC14CC">
        <w:rPr>
          <w:rFonts w:ascii="Calibri" w:hAnsi="Calibri" w:cs="Calibri"/>
          <w:rtl/>
        </w:rPr>
        <w:lastRenderedPageBreak/>
        <w:t xml:space="preserve">منذ عام </w:t>
      </w:r>
      <w:r w:rsidRPr="00CC14CC">
        <w:rPr>
          <w:rFonts w:ascii="Calibri" w:hAnsi="Calibri" w:cs="Calibri"/>
        </w:rPr>
        <w:t>2022</w:t>
      </w:r>
      <w:r w:rsidRPr="00CC14CC">
        <w:rPr>
          <w:rFonts w:ascii="Calibri" w:hAnsi="Calibri" w:cs="Calibri"/>
          <w:rtl/>
        </w:rPr>
        <w:t xml:space="preserve">، يتعاون المركز الوطني الفرنسي للدراسات </w:t>
      </w:r>
      <w:r w:rsidRPr="00CC14CC">
        <w:rPr>
          <w:rFonts w:ascii="Calibri" w:hAnsi="Calibri" w:cs="Calibri" w:hint="cs"/>
          <w:rtl/>
        </w:rPr>
        <w:t xml:space="preserve">الفضائية </w:t>
      </w:r>
      <w:r w:rsidRPr="00CC14CC">
        <w:rPr>
          <w:rFonts w:ascii="Calibri" w:hAnsi="Calibri" w:cs="Calibri"/>
          <w:rtl/>
        </w:rPr>
        <w:t xml:space="preserve">مع المركز الوطني لعلوم وتكنولوجيا الفضاء </w:t>
      </w:r>
      <w:r w:rsidRPr="00CC14CC">
        <w:rPr>
          <w:rFonts w:ascii="Calibri" w:hAnsi="Calibri" w:cs="Calibri"/>
        </w:rPr>
        <w:t xml:space="preserve">(NSSTC) </w:t>
      </w:r>
      <w:r w:rsidRPr="00CC14CC">
        <w:rPr>
          <w:rFonts w:ascii="Calibri" w:hAnsi="Calibri" w:cs="Calibri"/>
          <w:rtl/>
        </w:rPr>
        <w:t xml:space="preserve">على تطوير النموذج الأولي لمشروع </w:t>
      </w:r>
      <w:r>
        <w:rPr>
          <w:rFonts w:ascii="Calibri" w:hAnsi="Calibri" w:cs="Calibri" w:hint="cs"/>
          <w:rtl/>
        </w:rPr>
        <w:t>"</w:t>
      </w:r>
      <w:r w:rsidRPr="00CC14CC">
        <w:rPr>
          <w:rFonts w:ascii="Calibri" w:hAnsi="Calibri" w:cs="Calibri"/>
          <w:rtl/>
        </w:rPr>
        <w:t>ليونا</w:t>
      </w:r>
      <w:r>
        <w:rPr>
          <w:rFonts w:ascii="Calibri" w:hAnsi="Calibri" w:cs="Calibri" w:hint="cs"/>
          <w:rtl/>
        </w:rPr>
        <w:t>ف</w:t>
      </w:r>
      <w:r w:rsidR="009F3D9B">
        <w:rPr>
          <w:rFonts w:ascii="Calibri" w:hAnsi="Calibri" w:cs="Calibri" w:hint="cs"/>
          <w:rtl/>
        </w:rPr>
        <w:t xml:space="preserve">" </w:t>
      </w:r>
      <w:r w:rsidR="009F3D9B" w:rsidRPr="00CC14CC">
        <w:rPr>
          <w:rFonts w:ascii="Calibri" w:hAnsi="Calibri" w:cs="Calibri"/>
        </w:rPr>
        <w:t>(</w:t>
      </w:r>
      <w:r w:rsidRPr="00CC14CC">
        <w:rPr>
          <w:rFonts w:ascii="Calibri" w:hAnsi="Calibri" w:cs="Calibri"/>
        </w:rPr>
        <w:t>LEONAV</w:t>
      </w:r>
      <w:r w:rsidR="009F3D9B" w:rsidRPr="00CC14CC">
        <w:rPr>
          <w:rFonts w:ascii="Calibri" w:hAnsi="Calibri" w:cs="Calibri"/>
        </w:rPr>
        <w:t>)</w:t>
      </w:r>
      <w:r w:rsidR="009F3D9B">
        <w:rPr>
          <w:rFonts w:ascii="Calibri" w:hAnsi="Calibri" w:cs="Calibri" w:hint="cs"/>
          <w:rtl/>
        </w:rPr>
        <w:t>،</w:t>
      </w:r>
      <w:r w:rsidRPr="00CC14CC">
        <w:rPr>
          <w:rFonts w:ascii="Calibri" w:hAnsi="Calibri" w:cs="Calibri"/>
          <w:rtl/>
        </w:rPr>
        <w:t xml:space="preserve"> </w:t>
      </w:r>
      <w:r w:rsidR="009F3D9B">
        <w:rPr>
          <w:rFonts w:ascii="Calibri" w:hAnsi="Calibri" w:cs="Calibri" w:hint="cs"/>
          <w:rtl/>
        </w:rPr>
        <w:t xml:space="preserve">أول قمر </w:t>
      </w:r>
      <w:proofErr w:type="gramStart"/>
      <w:r w:rsidR="009F3D9B">
        <w:rPr>
          <w:rFonts w:ascii="Calibri" w:hAnsi="Calibri" w:cs="Calibri" w:hint="cs"/>
          <w:rtl/>
        </w:rPr>
        <w:t xml:space="preserve">صناعي </w:t>
      </w:r>
      <w:r w:rsidRPr="00CC14CC">
        <w:rPr>
          <w:rFonts w:ascii="Calibri" w:hAnsi="Calibri" w:cs="Calibri"/>
          <w:rtl/>
        </w:rPr>
        <w:t xml:space="preserve"> م</w:t>
      </w:r>
      <w:r w:rsidR="009F3D9B">
        <w:rPr>
          <w:rFonts w:ascii="Calibri" w:hAnsi="Calibri" w:cs="Calibri" w:hint="cs"/>
          <w:rtl/>
        </w:rPr>
        <w:t>ت</w:t>
      </w:r>
      <w:r w:rsidRPr="00CC14CC">
        <w:rPr>
          <w:rFonts w:ascii="Calibri" w:hAnsi="Calibri" w:cs="Calibri"/>
          <w:rtl/>
        </w:rPr>
        <w:t>خصص</w:t>
      </w:r>
      <w:proofErr w:type="gramEnd"/>
      <w:r w:rsidRPr="00CC14CC">
        <w:rPr>
          <w:rFonts w:ascii="Calibri" w:hAnsi="Calibri" w:cs="Calibri"/>
          <w:rtl/>
        </w:rPr>
        <w:t xml:space="preserve"> لتحديد المواقع والملاحة والتوقيت في المدار الأرضي المنخفض</w:t>
      </w:r>
      <w:r w:rsidRPr="00CC14CC">
        <w:rPr>
          <w:rFonts w:ascii="Calibri" w:hAnsi="Calibri" w:cs="Calibri"/>
        </w:rPr>
        <w:t xml:space="preserve">. </w:t>
      </w:r>
      <w:r w:rsidRPr="00CC14CC">
        <w:rPr>
          <w:rFonts w:ascii="Calibri" w:hAnsi="Calibri" w:cs="Calibri"/>
          <w:rtl/>
        </w:rPr>
        <w:t xml:space="preserve">ويسهم المركز الفرنسي بخبراته وقدراته في مجال الاقتناء، فيما تشارك في المشروع بفاعلية شركات فرنسية رائدة، من بينها </w:t>
      </w:r>
      <w:r w:rsidR="009F3D9B">
        <w:rPr>
          <w:rFonts w:ascii="Calibri" w:hAnsi="Calibri" w:cs="Calibri" w:hint="cs"/>
          <w:rtl/>
        </w:rPr>
        <w:t>"</w:t>
      </w:r>
      <w:r w:rsidRPr="00CC14CC">
        <w:rPr>
          <w:rFonts w:ascii="Calibri" w:hAnsi="Calibri" w:cs="Calibri"/>
          <w:rtl/>
        </w:rPr>
        <w:t>يو-سبي</w:t>
      </w:r>
      <w:r w:rsidR="009F3D9B">
        <w:rPr>
          <w:rFonts w:ascii="Calibri" w:hAnsi="Calibri" w:cs="Calibri" w:hint="cs"/>
          <w:rtl/>
        </w:rPr>
        <w:t>س"</w:t>
      </w:r>
      <w:r w:rsidRPr="00CC14CC">
        <w:rPr>
          <w:rFonts w:ascii="Calibri" w:hAnsi="Calibri" w:cs="Calibri"/>
        </w:rPr>
        <w:t xml:space="preserve"> (U-Space) </w:t>
      </w:r>
      <w:r w:rsidRPr="00CC14CC">
        <w:rPr>
          <w:rFonts w:ascii="Calibri" w:hAnsi="Calibri" w:cs="Calibri"/>
          <w:rtl/>
        </w:rPr>
        <w:t>و</w:t>
      </w:r>
      <w:r w:rsidR="009F3D9B">
        <w:rPr>
          <w:rFonts w:ascii="Calibri" w:hAnsi="Calibri" w:cs="Calibri" w:hint="cs"/>
          <w:rtl/>
        </w:rPr>
        <w:t>"</w:t>
      </w:r>
      <w:r w:rsidRPr="00CC14CC">
        <w:rPr>
          <w:rFonts w:ascii="Calibri" w:hAnsi="Calibri" w:cs="Calibri"/>
          <w:rtl/>
        </w:rPr>
        <w:t>سافران سبيس</w:t>
      </w:r>
      <w:r w:rsidR="009F3D9B">
        <w:rPr>
          <w:rFonts w:ascii="Calibri" w:hAnsi="Calibri" w:cs="Calibri" w:hint="cs"/>
          <w:rtl/>
        </w:rPr>
        <w:t>"</w:t>
      </w:r>
      <w:r w:rsidRPr="00CC14CC">
        <w:rPr>
          <w:rFonts w:ascii="Calibri" w:hAnsi="Calibri" w:cs="Calibri"/>
        </w:rPr>
        <w:t xml:space="preserve">(Safran Space) </w:t>
      </w:r>
      <w:r w:rsidRPr="00CC14CC">
        <w:rPr>
          <w:rFonts w:ascii="Calibri" w:hAnsi="Calibri" w:cs="Calibri"/>
          <w:rtl/>
        </w:rPr>
        <w:t>و</w:t>
      </w:r>
      <w:r w:rsidR="009F3D9B">
        <w:rPr>
          <w:rFonts w:ascii="Calibri" w:hAnsi="Calibri" w:cs="Calibri" w:hint="cs"/>
          <w:rtl/>
        </w:rPr>
        <w:t>"</w:t>
      </w:r>
      <w:r w:rsidRPr="00CC14CC">
        <w:rPr>
          <w:rFonts w:ascii="Calibri" w:hAnsi="Calibri" w:cs="Calibri"/>
          <w:rtl/>
        </w:rPr>
        <w:t>تالي</w:t>
      </w:r>
      <w:r w:rsidR="009F3D9B">
        <w:rPr>
          <w:rFonts w:ascii="Calibri" w:hAnsi="Calibri" w:cs="Calibri" w:hint="cs"/>
          <w:rtl/>
        </w:rPr>
        <w:t>س"</w:t>
      </w:r>
      <w:r w:rsidRPr="00CC14CC">
        <w:rPr>
          <w:rFonts w:ascii="Calibri" w:hAnsi="Calibri" w:cs="Calibri"/>
        </w:rPr>
        <w:t xml:space="preserve"> (Thales)</w:t>
      </w:r>
      <w:r w:rsidR="009F3D9B">
        <w:rPr>
          <w:rFonts w:ascii="Calibri" w:hAnsi="Calibri" w:cs="Calibri" w:hint="cs"/>
          <w:rtl/>
        </w:rPr>
        <w:t xml:space="preserve">. </w:t>
      </w:r>
    </w:p>
    <w:p w14:paraId="1AA6B5A4" w14:textId="77777777" w:rsidR="00D14AD5" w:rsidRDefault="00D14AD5" w:rsidP="00D14AD5">
      <w:pPr>
        <w:bidi/>
        <w:spacing w:before="100" w:beforeAutospacing="1" w:after="100" w:afterAutospacing="1" w:line="240" w:lineRule="auto"/>
        <w:rPr>
          <w:rFonts w:ascii="Calibri" w:eastAsia="Times New Roman" w:hAnsi="Calibri" w:cs="Calibri"/>
          <w:kern w:val="0"/>
          <w:rtl/>
          <w14:ligatures w14:val="none"/>
        </w:rPr>
      </w:pPr>
      <w:r w:rsidRPr="00D14AD5">
        <w:rPr>
          <w:rFonts w:ascii="Calibri" w:eastAsia="Times New Roman" w:hAnsi="Calibri" w:cs="Calibri"/>
          <w:kern w:val="0"/>
          <w:rtl/>
          <w:lang w:bidi="ar-AE"/>
          <w14:ligatures w14:val="none"/>
        </w:rPr>
        <w:t>و</w:t>
      </w:r>
      <w:r w:rsidRPr="00E7548D">
        <w:rPr>
          <w:rFonts w:ascii="Calibri" w:eastAsia="Times New Roman" w:hAnsi="Calibri" w:cs="Calibri"/>
          <w:kern w:val="0"/>
          <w:rtl/>
          <w14:ligatures w14:val="none"/>
        </w:rPr>
        <w:t>في ظل التقدم المتواصل الذي يحققه قطاع الفضاء الإماراتي وتعزيز مكانة الدولة على الساحة العالمية في مجال الابتكار الفضائي، تبرز فرنسا شريكاً استراتيجياً موثوقاً، مستندةً إلى خبراتها الواسعة والمعترف بها عبر مختلف مراحل سلسلة القيمة في هذا القطاع، من أنظمة الإطلاق وتصنيع الأقمار الصناعية إلى الاتصالات الآمنة والخدمات المدارية واستدامة الأنشطة الفضائية</w:t>
      </w:r>
      <w:r w:rsidRPr="00E7548D">
        <w:rPr>
          <w:rFonts w:ascii="Calibri" w:eastAsia="Times New Roman" w:hAnsi="Calibri" w:cs="Calibri"/>
          <w:kern w:val="0"/>
          <w14:ligatures w14:val="none"/>
        </w:rPr>
        <w:t>.</w:t>
      </w:r>
    </w:p>
    <w:p w14:paraId="7EAFF9BD" w14:textId="77777777" w:rsidR="00D14AD5" w:rsidRDefault="00D14AD5" w:rsidP="00D14AD5">
      <w:pPr>
        <w:pStyle w:val="Titre2"/>
        <w:bidi/>
        <w:rPr>
          <w:rFonts w:ascii="Calibri" w:hAnsi="Calibri" w:cs="Calibri"/>
          <w:b/>
          <w:bCs/>
          <w:color w:val="000000" w:themeColor="text1"/>
          <w:sz w:val="24"/>
          <w:szCs w:val="24"/>
          <w:rtl/>
        </w:rPr>
      </w:pPr>
      <w:r w:rsidRPr="00D14AD5">
        <w:rPr>
          <w:rFonts w:ascii="Calibri" w:hAnsi="Calibri" w:cs="Calibri"/>
          <w:b/>
          <w:bCs/>
          <w:color w:val="000000" w:themeColor="text1"/>
          <w:sz w:val="24"/>
          <w:szCs w:val="24"/>
          <w:rtl/>
        </w:rPr>
        <w:t>يومان لتعزيز التواصل بين منظومتي الفضاء الفرنسية والإماراتية</w:t>
      </w:r>
    </w:p>
    <w:p w14:paraId="63466EBD" w14:textId="77777777" w:rsidR="003A271F" w:rsidRDefault="003A271F" w:rsidP="003A271F">
      <w:pPr>
        <w:pStyle w:val="NormalWeb"/>
        <w:bidi/>
        <w:rPr>
          <w:rFonts w:ascii="Calibri" w:hAnsi="Calibri" w:cs="Calibri"/>
          <w:rtl/>
        </w:rPr>
      </w:pPr>
      <w:r w:rsidRPr="003A271F">
        <w:rPr>
          <w:rFonts w:ascii="Calibri" w:hAnsi="Calibri" w:cs="Calibri"/>
          <w:rtl/>
        </w:rPr>
        <w:t xml:space="preserve">انطلقت فعاليات </w:t>
      </w:r>
      <w:r w:rsidRPr="003A271F">
        <w:rPr>
          <w:rFonts w:ascii="Calibri" w:hAnsi="Calibri" w:cs="Calibri"/>
          <w:color w:val="000000" w:themeColor="text1"/>
          <w:rtl/>
        </w:rPr>
        <w:t>الملتقى الإماراتي الفرنسي في قطاع الفضاء</w:t>
      </w:r>
      <w:r w:rsidRPr="003A271F">
        <w:rPr>
          <w:rFonts w:ascii="Calibri" w:hAnsi="Calibri" w:cs="Calibri"/>
          <w:b/>
          <w:bCs/>
          <w:color w:val="000000" w:themeColor="text1"/>
          <w:rtl/>
        </w:rPr>
        <w:t xml:space="preserve"> </w:t>
      </w:r>
      <w:r w:rsidRPr="003A271F">
        <w:rPr>
          <w:rFonts w:ascii="Calibri" w:hAnsi="Calibri" w:cs="Calibri"/>
          <w:color w:val="000000" w:themeColor="text1"/>
          <w:rtl/>
        </w:rPr>
        <w:t>2026</w:t>
      </w:r>
      <w:r w:rsidRPr="003A271F">
        <w:rPr>
          <w:rFonts w:ascii="Calibri" w:hAnsi="Calibri" w:cs="Calibri"/>
          <w:rtl/>
        </w:rPr>
        <w:t xml:space="preserve"> يوم الاثنين 12 أكتوبر في مقر مركز الإمارات للدراسات والبحوث الاستراتيجية</w:t>
      </w:r>
      <w:r w:rsidRPr="003A271F">
        <w:rPr>
          <w:rFonts w:ascii="Calibri" w:hAnsi="Calibri" w:cs="Calibri"/>
        </w:rPr>
        <w:t xml:space="preserve"> </w:t>
      </w:r>
      <w:r w:rsidRPr="003A271F">
        <w:rPr>
          <w:rFonts w:ascii="Calibri" w:hAnsi="Calibri" w:cs="Calibri"/>
          <w:rtl/>
        </w:rPr>
        <w:t>بأبوظبي، بمشاركة ممثلين عن وكالة الإمارات للفضاء، والمركز الوطني الفرنسي لدراسات الفضاء، والسفارة الفرنسية، والجهات الحكومية، وقادة القطاع من البلدين</w:t>
      </w:r>
      <w:r w:rsidRPr="003A271F">
        <w:rPr>
          <w:rFonts w:ascii="Calibri" w:hAnsi="Calibri" w:cs="Calibri"/>
        </w:rPr>
        <w:t>.</w:t>
      </w:r>
      <w:r w:rsidRPr="003A271F">
        <w:rPr>
          <w:rFonts w:ascii="Calibri" w:hAnsi="Calibri" w:cs="Calibri"/>
          <w:rtl/>
        </w:rPr>
        <w:t xml:space="preserve"> وتركزت المناقشات على أربع مجالات استراتيجية، هي القدرات الفضائية السيادية، وتطبيقات البيانات الفضائية، والاتصال والعمليات في اقتصاد الفضاء الجديد، وحماية الأصول الفضائية الحيوية. وجمع البرنامج بين الحوار رفيع المستوى والعروض التقديمية للشركات واجتماعات الأعمال الثنائية الموجّهة</w:t>
      </w:r>
      <w:r w:rsidRPr="003A271F">
        <w:rPr>
          <w:rFonts w:ascii="Calibri" w:hAnsi="Calibri" w:cs="Calibri"/>
        </w:rPr>
        <w:t xml:space="preserve"> </w:t>
      </w:r>
      <w:r w:rsidRPr="003A271F">
        <w:rPr>
          <w:rFonts w:ascii="Calibri" w:hAnsi="Calibri" w:cs="Calibri"/>
          <w:rtl/>
        </w:rPr>
        <w:t>ما أتاح للشركات الفرنسية الخمس عشرة التواصل مباشرة مع صناع القرار والشركاء المحتملين في دولة الإمارات، واستكشاف فرص التعاون وتطوير العلاقات التجارية</w:t>
      </w:r>
      <w:r w:rsidRPr="003A271F">
        <w:rPr>
          <w:rFonts w:ascii="Calibri" w:hAnsi="Calibri" w:cs="Calibri"/>
        </w:rPr>
        <w:t>.</w:t>
      </w:r>
      <w:r w:rsidRPr="003A271F">
        <w:rPr>
          <w:rFonts w:ascii="Calibri" w:hAnsi="Calibri" w:cs="Calibri"/>
          <w:rtl/>
        </w:rPr>
        <w:t xml:space="preserve"> كما يتضمن البرنامج زيارات إلى شركة "سبيس 42" وشركة "أوربت ووركس"، وهي شركة إماراتية مقرها </w:t>
      </w:r>
      <w:proofErr w:type="gramStart"/>
      <w:r w:rsidRPr="003A271F">
        <w:rPr>
          <w:rFonts w:ascii="Calibri" w:hAnsi="Calibri" w:cs="Calibri"/>
          <w:rtl/>
        </w:rPr>
        <w:t>أبوظبي</w:t>
      </w:r>
      <w:proofErr w:type="gramEnd"/>
      <w:r w:rsidRPr="003A271F">
        <w:rPr>
          <w:rFonts w:ascii="Calibri" w:hAnsi="Calibri" w:cs="Calibri"/>
          <w:rtl/>
        </w:rPr>
        <w:t xml:space="preserve"> ومتخصصة في تصنيع الأقمار الصناعية التجارية وتشغيلها، وتقف وراء مشروع "ألتاير"، كوكبة رصد الأرض المدعومة بالذكاء الاصطناعي والمصنّعة في دولة الإمارات. ويشمل البرنامج أيضاً جلسة في مركز محمد بن راشد للفضاء</w:t>
      </w:r>
      <w:r w:rsidRPr="003A271F">
        <w:rPr>
          <w:rFonts w:ascii="Calibri" w:hAnsi="Calibri" w:cs="Calibri"/>
        </w:rPr>
        <w:t xml:space="preserve"> </w:t>
      </w:r>
      <w:r w:rsidRPr="003A271F">
        <w:rPr>
          <w:rFonts w:ascii="Calibri" w:hAnsi="Calibri" w:cs="Calibri"/>
          <w:rtl/>
        </w:rPr>
        <w:t>في دبي، تتيح للشركات الفرنسية التواصل المباشر مع عدد من المؤسسات التي تسهم في تطوير منظومة الفضاء الإماراتية سريعة النمو</w:t>
      </w:r>
      <w:r w:rsidRPr="003A271F">
        <w:rPr>
          <w:rFonts w:ascii="Calibri" w:hAnsi="Calibri" w:cs="Calibri"/>
        </w:rPr>
        <w:t>.</w:t>
      </w:r>
    </w:p>
    <w:p w14:paraId="228FF2EB" w14:textId="77777777" w:rsidR="003A271F" w:rsidRDefault="003A271F" w:rsidP="003A271F">
      <w:pPr>
        <w:pStyle w:val="NormalWeb"/>
        <w:bidi/>
        <w:rPr>
          <w:rFonts w:ascii="Calibri" w:hAnsi="Calibri" w:cs="Calibri"/>
          <w:rtl/>
        </w:rPr>
      </w:pPr>
      <w:r w:rsidRPr="003A271F">
        <w:rPr>
          <w:rFonts w:ascii="Calibri" w:hAnsi="Calibri" w:cs="Calibri"/>
          <w:rtl/>
        </w:rPr>
        <w:t>واختُتمت فعاليات اليوم باستقبالٍ للتواصل وتبادل الآراء، أُقيم في مقرّ إقامة سفير فرنسا لدى دولة الإمارات العربية المتحدة، وجمع ممثلين عن الجهات الحكومية ووكالات الفضاء والمؤسسات البحثية وقادة القطاع من البلدين، بهدف توطيد العلاقات القائمة واستكشاف آفاق جديدة للتعاون المشترك</w:t>
      </w:r>
      <w:r w:rsidRPr="003A271F">
        <w:rPr>
          <w:rFonts w:ascii="Calibri" w:hAnsi="Calibri" w:cs="Calibri"/>
        </w:rPr>
        <w:t>.</w:t>
      </w:r>
    </w:p>
    <w:p w14:paraId="73F5BCC7" w14:textId="6C2D281E" w:rsidR="003A271F" w:rsidRPr="003A271F" w:rsidRDefault="003A271F" w:rsidP="003A271F">
      <w:pPr>
        <w:pStyle w:val="NormalWeb"/>
        <w:bidi/>
        <w:rPr>
          <w:rFonts w:ascii="Calibri" w:hAnsi="Calibri" w:cs="Calibri"/>
        </w:rPr>
      </w:pPr>
      <w:r w:rsidRPr="003A271F">
        <w:rPr>
          <w:rFonts w:ascii="Calibri" w:hAnsi="Calibri" w:cs="Calibri"/>
          <w:rtl/>
        </w:rPr>
        <w:t xml:space="preserve">ومن خلال الجمع بين الحوار المؤسسي والزيارات الصناعية واجتماعات الأعمال المباشرة، يهدف </w:t>
      </w:r>
      <w:r w:rsidRPr="003A271F">
        <w:rPr>
          <w:rFonts w:ascii="Calibri" w:hAnsi="Calibri" w:cs="Calibri"/>
          <w:color w:val="000000" w:themeColor="text1"/>
          <w:rtl/>
        </w:rPr>
        <w:t>الملتقى الإماراتي الفرنسي في قطاع الفضاء</w:t>
      </w:r>
      <w:r w:rsidRPr="003A271F">
        <w:rPr>
          <w:rFonts w:ascii="Calibri" w:hAnsi="Calibri" w:cs="Calibri"/>
          <w:b/>
          <w:bCs/>
          <w:color w:val="000000" w:themeColor="text1"/>
          <w:rtl/>
        </w:rPr>
        <w:t xml:space="preserve"> </w:t>
      </w:r>
      <w:r w:rsidRPr="003A271F">
        <w:rPr>
          <w:rFonts w:ascii="Calibri" w:hAnsi="Calibri" w:cs="Calibri" w:hint="cs"/>
          <w:color w:val="000000" w:themeColor="text1"/>
          <w:rtl/>
        </w:rPr>
        <w:t>2026</w:t>
      </w:r>
      <w:r w:rsidRPr="003A271F">
        <w:rPr>
          <w:rFonts w:ascii="Calibri" w:hAnsi="Calibri" w:cs="Calibri" w:hint="cs"/>
          <w:rtl/>
        </w:rPr>
        <w:t xml:space="preserve"> إلى</w:t>
      </w:r>
      <w:r w:rsidRPr="003A271F">
        <w:rPr>
          <w:rFonts w:ascii="Calibri" w:hAnsi="Calibri" w:cs="Calibri"/>
          <w:rtl/>
        </w:rPr>
        <w:t xml:space="preserve"> الانتقال بالعلاقة الاستراتيجية الراسخة بين البلدين إلى مرحلة جديدة من التعاون، عبر تطوير مشاريع مشتركة تجمع الجهات الفاعلة في قطاع الفضاء الفرنسي والإماراتي</w:t>
      </w:r>
      <w:r w:rsidRPr="003A271F">
        <w:rPr>
          <w:rFonts w:ascii="Calibri" w:hAnsi="Calibri" w:cs="Calibri"/>
        </w:rPr>
        <w:t>.</w:t>
      </w:r>
    </w:p>
    <w:p w14:paraId="2B70C934" w14:textId="5E90C06C" w:rsidR="00723F0B" w:rsidRPr="00723F0B" w:rsidRDefault="003A271F" w:rsidP="00723F0B">
      <w:pPr>
        <w:pStyle w:val="NormalWeb"/>
        <w:bidi/>
        <w:rPr>
          <w:rFonts w:ascii="Calibri" w:hAnsi="Calibri" w:cs="Calibri"/>
        </w:rPr>
      </w:pPr>
      <w:r w:rsidRPr="00AB6F94">
        <w:rPr>
          <w:rFonts w:ascii="Calibri" w:hAnsi="Calibri" w:cs="Calibri"/>
          <w:rtl/>
        </w:rPr>
        <w:t xml:space="preserve">في هذا السياق، قالت </w:t>
      </w:r>
      <w:r w:rsidR="000264C3" w:rsidRPr="00AB6F94">
        <w:rPr>
          <w:rStyle w:val="lev"/>
          <w:rFonts w:ascii="Calibri" w:eastAsiaTheme="minorEastAsia" w:hAnsi="Calibri" w:cs="Calibri"/>
          <w:rtl/>
        </w:rPr>
        <w:t>سعادة ماري أودوار، سفيرة الجمهورية الفرنسية لدى دولة الإمارات العربية المتحدة</w:t>
      </w:r>
      <w:r w:rsidR="000264C3" w:rsidRPr="00AB6F94">
        <w:rPr>
          <w:rFonts w:ascii="Calibri" w:hAnsi="Calibri" w:cs="Calibri"/>
        </w:rPr>
        <w:t>:</w:t>
      </w:r>
      <w:r w:rsidR="00723F0B" w:rsidRPr="00AB6F94">
        <w:rPr>
          <w:rFonts w:ascii="Calibri" w:hAnsi="Calibri" w:cs="Calibri"/>
        </w:rPr>
        <w:t xml:space="preserve"> </w:t>
      </w:r>
      <w:r w:rsidR="00723F0B" w:rsidRPr="00AB6F94">
        <w:rPr>
          <w:rFonts w:ascii="Calibri" w:hAnsi="Calibri" w:cs="Calibri"/>
          <w:rtl/>
          <w:lang w:bidi="ar-AE"/>
        </w:rPr>
        <w:t>"</w:t>
      </w:r>
      <w:r w:rsidR="00723F0B" w:rsidRPr="00723F0B">
        <w:rPr>
          <w:rFonts w:ascii="Calibri" w:hAnsi="Calibri" w:cs="Calibri"/>
          <w:rtl/>
          <w:lang w:val="en-US"/>
        </w:rPr>
        <w:t>لقد شهد تعاوننا تطوراً نوعياً على مرّ السنوات؛ فبعد أن انطلق من برامج صناعية كبرى، ارتقى إلى شراكة أكثر تكاملاً وتوازناً، تتضافر فيها العلوم والتكنولوجيا والقدرات السيادية مع الخبرات الصناعية، بما يعكس ما يمتلكه كل طرف من إمكانات ونقاط قوة. واليوم، نخطو معاً نحو مرحلة أكثر تقدماً، تقوم على التطوير المشترك، والتصنيع المشترك، وتعزيز القدرات الوطنية. فلم يعد تعاوننا يقتصر على العمل جنباً إلى جنب، بل أصبح يرتكز على طموح مشترك لبناء القدرات وتطوير الحلول وصناعة المستقبل معاً</w:t>
      </w:r>
      <w:r w:rsidR="00723F0B" w:rsidRPr="00AB6F94">
        <w:rPr>
          <w:rFonts w:ascii="Calibri" w:hAnsi="Calibri" w:cs="Calibri"/>
          <w:rtl/>
          <w:lang w:val="en-US"/>
        </w:rPr>
        <w:t>."</w:t>
      </w:r>
    </w:p>
    <w:p w14:paraId="695EED73" w14:textId="0B363B79" w:rsidR="00723F0B" w:rsidRPr="00AB6F94" w:rsidRDefault="00723F0B" w:rsidP="00723F0B">
      <w:pPr>
        <w:pStyle w:val="NormalWeb"/>
        <w:bidi/>
        <w:rPr>
          <w:rFonts w:ascii="Calibri" w:hAnsi="Calibri" w:cs="Calibri"/>
        </w:rPr>
      </w:pPr>
      <w:r w:rsidRPr="00AB6F94">
        <w:rPr>
          <w:rFonts w:ascii="Calibri" w:hAnsi="Calibri" w:cs="Calibri"/>
          <w:rtl/>
        </w:rPr>
        <w:t xml:space="preserve">وفي تصريح له قبيل انعقاد الفعالية، قال </w:t>
      </w:r>
      <w:r w:rsidRPr="00AB6F94">
        <w:rPr>
          <w:rFonts w:ascii="Calibri" w:hAnsi="Calibri" w:cs="Calibri"/>
          <w:b/>
          <w:bCs/>
          <w:rtl/>
        </w:rPr>
        <w:t>سعادة الدكتور سلطان محمد النعيمي، مدير عام مركز الإمارات للدراسات والبحوث الاستراتيجية</w:t>
      </w:r>
      <w:r w:rsidRPr="00AB6F94">
        <w:rPr>
          <w:rFonts w:ascii="Calibri" w:hAnsi="Calibri" w:cs="Calibri"/>
          <w:rtl/>
        </w:rPr>
        <w:t>: "</w:t>
      </w:r>
      <w:r w:rsidR="00AB6F94" w:rsidRPr="00AB6F94">
        <w:rPr>
          <w:rFonts w:ascii="Calibri" w:hAnsi="Calibri" w:cs="Calibri"/>
          <w:rtl/>
        </w:rPr>
        <w:t>لقد أصبح</w:t>
      </w:r>
      <w:r w:rsidRPr="00AB6F94">
        <w:rPr>
          <w:rFonts w:ascii="Calibri" w:hAnsi="Calibri" w:cs="Calibri"/>
          <w:rtl/>
        </w:rPr>
        <w:t xml:space="preserve"> قطاع الفضاء محركاً استراتيجياً للنمو الاقتصادي والتقدم التكنولوجي وتعزيز قدرة الدول على الصمود ومواجهة التحديات</w:t>
      </w:r>
      <w:r w:rsidRPr="00AB6F94">
        <w:rPr>
          <w:rFonts w:ascii="Calibri" w:hAnsi="Calibri" w:cs="Calibri"/>
        </w:rPr>
        <w:t xml:space="preserve">. </w:t>
      </w:r>
      <w:r w:rsidRPr="00AB6F94">
        <w:rPr>
          <w:rFonts w:ascii="Calibri" w:hAnsi="Calibri" w:cs="Calibri"/>
          <w:rtl/>
        </w:rPr>
        <w:t xml:space="preserve">ويسعدنا، من خلال مبادرات مثل </w:t>
      </w:r>
      <w:r w:rsidR="00AB6F94" w:rsidRPr="00AB6F94">
        <w:rPr>
          <w:rFonts w:ascii="Calibri" w:hAnsi="Calibri" w:cs="Calibri"/>
          <w:color w:val="000000" w:themeColor="text1"/>
          <w:rtl/>
        </w:rPr>
        <w:t>الملتقى الإماراتي الفرنسي في قطاع الفضاء</w:t>
      </w:r>
      <w:r w:rsidR="00AB6F94" w:rsidRPr="00AB6F94">
        <w:rPr>
          <w:rFonts w:ascii="Calibri" w:hAnsi="Calibri" w:cs="Calibri"/>
          <w:b/>
          <w:bCs/>
          <w:color w:val="000000" w:themeColor="text1"/>
          <w:rtl/>
        </w:rPr>
        <w:t xml:space="preserve"> </w:t>
      </w:r>
      <w:r w:rsidR="00AB6F94" w:rsidRPr="00AB6F94">
        <w:rPr>
          <w:rFonts w:ascii="Calibri" w:hAnsi="Calibri" w:cs="Calibri"/>
          <w:color w:val="000000" w:themeColor="text1"/>
          <w:rtl/>
        </w:rPr>
        <w:t>2026</w:t>
      </w:r>
      <w:r w:rsidRPr="00AB6F94">
        <w:rPr>
          <w:rFonts w:ascii="Calibri" w:hAnsi="Calibri" w:cs="Calibri"/>
          <w:rtl/>
        </w:rPr>
        <w:t>، دعم الحوار بين نخبة من الجهات الفرنسية والإماراتية الرائدة، وتشجيع إقامة شراكات تسهم في تطوير منظومة الفضاء العالمية وتعزيز آفاق التعاون فيها."</w:t>
      </w:r>
    </w:p>
    <w:p w14:paraId="09AECD47" w14:textId="77777777" w:rsidR="00723F0B" w:rsidRPr="00723F0B" w:rsidRDefault="00723F0B" w:rsidP="00723F0B">
      <w:pPr>
        <w:pStyle w:val="NormalWeb"/>
        <w:bidi/>
        <w:rPr>
          <w:rFonts w:ascii="Calibri" w:hAnsi="Calibri" w:cs="Calibri"/>
        </w:rPr>
      </w:pPr>
    </w:p>
    <w:p w14:paraId="49AD1220" w14:textId="574982EE" w:rsidR="006D1262" w:rsidRPr="00B242B2" w:rsidRDefault="000264C3" w:rsidP="00B242B2">
      <w:pPr>
        <w:pStyle w:val="NormalWeb"/>
        <w:bidi/>
        <w:jc w:val="center"/>
        <w:rPr>
          <w:rFonts w:ascii="Calibri" w:hAnsi="Calibri" w:cs="Calibri"/>
        </w:rPr>
      </w:pPr>
      <w:r w:rsidRPr="000264C3">
        <w:rPr>
          <w:rStyle w:val="lev"/>
          <w:rFonts w:ascii="Calibri" w:eastAsiaTheme="minorEastAsia" w:hAnsi="Calibri" w:cs="Calibri"/>
          <w:rtl/>
        </w:rPr>
        <w:lastRenderedPageBreak/>
        <w:t>انتهى</w:t>
      </w:r>
    </w:p>
    <w:p w14:paraId="7963C1AB" w14:textId="77777777" w:rsidR="000264C3" w:rsidRPr="000264C3" w:rsidRDefault="000264C3" w:rsidP="000264C3">
      <w:pPr>
        <w:bidi/>
        <w:spacing w:before="100" w:beforeAutospacing="1" w:after="100" w:afterAutospacing="1"/>
        <w:rPr>
          <w:rFonts w:ascii="Calibri" w:eastAsia="Times New Roman" w:hAnsi="Calibri" w:cs="Calibri"/>
          <w:kern w:val="0"/>
          <w14:ligatures w14:val="none"/>
        </w:rPr>
      </w:pPr>
      <w:r w:rsidRPr="000264C3">
        <w:rPr>
          <w:rFonts w:ascii="Calibri" w:eastAsia="Times New Roman" w:hAnsi="Calibri" w:cs="Calibri"/>
          <w:b/>
          <w:bCs/>
          <w:kern w:val="0"/>
          <w:rtl/>
          <w14:ligatures w14:val="none"/>
        </w:rPr>
        <w:t>للاستفسارات الإعلامية، يرجى التواصل مع</w:t>
      </w:r>
      <w:r w:rsidRPr="000264C3">
        <w:rPr>
          <w:rFonts w:ascii="Calibri" w:eastAsia="Times New Roman" w:hAnsi="Calibri" w:cs="Calibri"/>
          <w:b/>
          <w:bCs/>
          <w:kern w:val="0"/>
          <w14:ligatures w14:val="none"/>
        </w:rPr>
        <w:t>:</w:t>
      </w:r>
    </w:p>
    <w:p w14:paraId="0309A7C0" w14:textId="77777777" w:rsidR="000264C3" w:rsidRPr="000264C3" w:rsidRDefault="000264C3" w:rsidP="000264C3">
      <w:pPr>
        <w:bidi/>
        <w:spacing w:before="100" w:beforeAutospacing="1" w:after="100" w:afterAutospacing="1"/>
        <w:rPr>
          <w:rFonts w:ascii="Calibri" w:eastAsia="Times New Roman" w:hAnsi="Calibri" w:cs="Calibri"/>
          <w:b/>
          <w:bCs/>
          <w:kern w:val="0"/>
          <w:rtl/>
          <w14:ligatures w14:val="none"/>
        </w:rPr>
      </w:pPr>
      <w:r w:rsidRPr="000264C3">
        <w:rPr>
          <w:rFonts w:ascii="Calibri" w:eastAsia="Times New Roman" w:hAnsi="Calibri" w:cs="Calibri"/>
          <w:b/>
          <w:bCs/>
          <w:kern w:val="0"/>
          <w:rtl/>
          <w14:ligatures w14:val="none"/>
        </w:rPr>
        <w:t>كلير دوفرني</w:t>
      </w:r>
    </w:p>
    <w:p w14:paraId="24751026" w14:textId="77777777" w:rsidR="000264C3" w:rsidRPr="000264C3" w:rsidRDefault="000264C3" w:rsidP="000264C3">
      <w:pPr>
        <w:bidi/>
        <w:spacing w:before="100" w:beforeAutospacing="1" w:after="100" w:afterAutospacing="1"/>
        <w:rPr>
          <w:rFonts w:ascii="Calibri" w:eastAsia="Times New Roman" w:hAnsi="Calibri" w:cs="Calibri"/>
          <w:kern w:val="0"/>
          <w:rtl/>
          <w14:ligatures w14:val="none"/>
        </w:rPr>
      </w:pPr>
      <w:r w:rsidRPr="000264C3">
        <w:rPr>
          <w:rFonts w:ascii="Calibri" w:eastAsia="Times New Roman" w:hAnsi="Calibri" w:cs="Calibri"/>
          <w:kern w:val="0"/>
          <w:rtl/>
          <w14:ligatures w14:val="none"/>
        </w:rPr>
        <w:t xml:space="preserve"> مستشارة الاتصالات، بيزنس فرانس الشرق الأوسط </w:t>
      </w:r>
    </w:p>
    <w:p w14:paraId="39F93968" w14:textId="77777777" w:rsidR="000264C3" w:rsidRPr="000264C3" w:rsidRDefault="000264C3" w:rsidP="000264C3">
      <w:pPr>
        <w:bidi/>
        <w:spacing w:before="100" w:beforeAutospacing="1" w:after="100" w:afterAutospacing="1"/>
        <w:rPr>
          <w:rFonts w:ascii="Calibri" w:eastAsia="Times New Roman" w:hAnsi="Calibri" w:cs="Calibri"/>
          <w:kern w:val="0"/>
          <w14:ligatures w14:val="none"/>
        </w:rPr>
      </w:pPr>
      <w:r w:rsidRPr="000264C3">
        <w:rPr>
          <w:rFonts w:ascii="Calibri" w:eastAsia="Times New Roman" w:hAnsi="Calibri" w:cs="Calibri"/>
          <w:kern w:val="0"/>
          <w:rtl/>
          <w14:ligatures w14:val="none"/>
        </w:rPr>
        <w:t>البريد الإلكتروني:</w:t>
      </w:r>
      <w:r w:rsidRPr="000264C3">
        <w:rPr>
          <w:rFonts w:ascii="Calibri" w:hAnsi="Calibri" w:cs="Calibri"/>
        </w:rPr>
        <w:t xml:space="preserve"> </w:t>
      </w:r>
      <w:hyperlink r:id="rId25" w:history="1">
        <w:r w:rsidRPr="000264C3">
          <w:rPr>
            <w:rStyle w:val="Lienhypertextesuivivisit"/>
            <w:rFonts w:ascii="Calibri" w:hAnsi="Calibri" w:cs="Calibri"/>
            <w:lang w:val="en-IE"/>
          </w:rPr>
          <w:t>claire.duverney@businessfrance.fr</w:t>
        </w:r>
      </w:hyperlink>
    </w:p>
    <w:p w14:paraId="3B60F7BA" w14:textId="77777777" w:rsidR="006D1262" w:rsidRPr="000264C3" w:rsidRDefault="006D1262" w:rsidP="000F6344">
      <w:pPr>
        <w:pStyle w:val="NormalWeb"/>
        <w:shd w:val="clear" w:color="auto" w:fill="FFFFFF"/>
        <w:spacing w:before="0" w:beforeAutospacing="0" w:after="0" w:afterAutospacing="0"/>
        <w:jc w:val="both"/>
        <w:rPr>
          <w:rFonts w:ascii="Outfit" w:hAnsi="Outfit"/>
        </w:rPr>
      </w:pPr>
    </w:p>
    <w:p w14:paraId="2C100431" w14:textId="77777777" w:rsidR="000264C3" w:rsidRPr="000264C3" w:rsidRDefault="000264C3" w:rsidP="000264C3">
      <w:pPr>
        <w:bidi/>
        <w:rPr>
          <w:rFonts w:ascii="Calibri" w:hAnsi="Calibri" w:cs="Calibri"/>
        </w:rPr>
      </w:pPr>
      <w:r w:rsidRPr="000264C3">
        <w:rPr>
          <w:rFonts w:ascii="Calibri" w:hAnsi="Calibri" w:cs="Calibri"/>
          <w:b/>
          <w:bCs/>
          <w:rtl/>
        </w:rPr>
        <w:t>نبذة عن بيزنس فرانس</w:t>
      </w:r>
    </w:p>
    <w:p w14:paraId="7D7D8917" w14:textId="77777777" w:rsidR="000264C3" w:rsidRPr="000264C3" w:rsidRDefault="000264C3" w:rsidP="000264C3">
      <w:pPr>
        <w:bidi/>
        <w:rPr>
          <w:rFonts w:ascii="Calibri" w:hAnsi="Calibri" w:cs="Calibri"/>
        </w:rPr>
      </w:pPr>
      <w:r w:rsidRPr="000264C3">
        <w:rPr>
          <w:rFonts w:ascii="Calibri" w:hAnsi="Calibri" w:cs="Calibri"/>
          <w:rtl/>
        </w:rPr>
        <w:t>بيزنس فرانس هي الوكالة الوطنية المسؤولة عن دعم التنمية الدولية للاقتصاد الفرنسي. وتتمثل مهمتها في تعزيز نمو الصادرات للشركات الفرنسية، إضافة إلى الترويج للاستثمارات الأجنبية وتسهيلها داخل فرنسا</w:t>
      </w:r>
      <w:r w:rsidRPr="000264C3">
        <w:rPr>
          <w:rFonts w:ascii="Calibri" w:hAnsi="Calibri" w:cs="Calibri"/>
        </w:rPr>
        <w:t>.</w:t>
      </w:r>
      <w:r w:rsidRPr="000264C3">
        <w:rPr>
          <w:rFonts w:ascii="Calibri" w:hAnsi="Calibri" w:cs="Calibri"/>
          <w:rtl/>
        </w:rPr>
        <w:t xml:space="preserve"> كما تعمل على الترويج للشركات الفرنسية والصورة الاستثمارية لفرنسا وجاذبيتها على مستوى البلاد كوجهة للاستثمار، بالإضافة إلى إدارة برنامج التدريب الدولي</w:t>
      </w:r>
      <w:r w:rsidRPr="000264C3">
        <w:rPr>
          <w:rFonts w:ascii="Calibri" w:hAnsi="Calibri" w:cs="Calibri"/>
        </w:rPr>
        <w:t xml:space="preserve"> (VIE)</w:t>
      </w:r>
      <w:r w:rsidRPr="000264C3">
        <w:rPr>
          <w:rFonts w:ascii="Calibri" w:hAnsi="Calibri" w:cs="Calibri"/>
          <w:rtl/>
        </w:rPr>
        <w:t>، الذي يربط بين الشركات والمواهب الشابة للقيام بمهام دولية</w:t>
      </w:r>
      <w:r w:rsidRPr="000264C3">
        <w:rPr>
          <w:rFonts w:ascii="Calibri" w:hAnsi="Calibri" w:cs="Calibri"/>
        </w:rPr>
        <w:t>.</w:t>
      </w:r>
    </w:p>
    <w:p w14:paraId="54012786" w14:textId="77777777" w:rsidR="000264C3" w:rsidRPr="000264C3" w:rsidRDefault="000264C3" w:rsidP="000264C3">
      <w:pPr>
        <w:bidi/>
        <w:rPr>
          <w:rFonts w:ascii="Calibri" w:hAnsi="Calibri" w:cs="Calibri"/>
        </w:rPr>
      </w:pPr>
      <w:r w:rsidRPr="000264C3">
        <w:rPr>
          <w:rFonts w:ascii="Calibri" w:hAnsi="Calibri" w:cs="Calibri"/>
          <w:rtl/>
        </w:rPr>
        <w:t>وتضم المؤسسة أكثر من 1,400 موظف يعملون داخل فرنسا وفي 53 دولة حول العالم</w:t>
      </w:r>
      <w:r w:rsidRPr="000264C3">
        <w:rPr>
          <w:rFonts w:ascii="Calibri" w:hAnsi="Calibri" w:cs="Calibri"/>
        </w:rPr>
        <w:t>.</w:t>
      </w:r>
    </w:p>
    <w:p w14:paraId="4B56165F" w14:textId="77777777" w:rsidR="000264C3" w:rsidRPr="000264C3" w:rsidRDefault="000264C3" w:rsidP="000264C3">
      <w:pPr>
        <w:bidi/>
        <w:spacing w:before="100" w:beforeAutospacing="1" w:after="100" w:afterAutospacing="1" w:line="240" w:lineRule="auto"/>
        <w:rPr>
          <w:rFonts w:ascii="Calibri" w:eastAsia="Times New Roman" w:hAnsi="Calibri" w:cs="Calibri"/>
          <w:kern w:val="0"/>
          <w:lang w:val="en-US"/>
          <w14:ligatures w14:val="none"/>
        </w:rPr>
      </w:pPr>
      <w:r w:rsidRPr="000264C3">
        <w:rPr>
          <w:rFonts w:ascii="Calibri" w:eastAsia="Times New Roman" w:hAnsi="Calibri" w:cs="Calibri"/>
          <w:kern w:val="0"/>
          <w:rtl/>
          <w:lang w:val="en-US"/>
          <w14:ligatures w14:val="none"/>
        </w:rPr>
        <w:t>وفي عام 2025، أسهم الدعم المقدم من بيزنس فرانس في تحقيق إيرادات صادرات إضافية بقيمة 2.5 مليار يورو للشركات الفرنسية الصغيرة والمتوسطة والشركات متوسطة الحجم، وهو ما يمثل أكثر من 25,386 وظيفة تم إنشاؤها أو التخطيط لها. كما دعمت "بيزنس فرانس" 59% من قرارات الاستثمار الأجنبي البالغ عددها 1,878 قراراً في عام 2025، مما يسهم في توفير 35,426 وظيفة متوقعة</w:t>
      </w:r>
      <w:r w:rsidRPr="000264C3">
        <w:rPr>
          <w:rFonts w:ascii="Calibri" w:eastAsia="Times New Roman" w:hAnsi="Calibri" w:cs="Calibri"/>
          <w:kern w:val="0"/>
          <w:lang w:val="en-US"/>
          <w14:ligatures w14:val="none"/>
        </w:rPr>
        <w:t>.</w:t>
      </w:r>
    </w:p>
    <w:p w14:paraId="40A51A6C" w14:textId="77777777" w:rsidR="000264C3" w:rsidRPr="000264C3" w:rsidRDefault="000264C3" w:rsidP="000264C3">
      <w:pPr>
        <w:bidi/>
        <w:rPr>
          <w:rFonts w:ascii="Calibri" w:hAnsi="Calibri" w:cs="Calibri"/>
          <w:b/>
          <w:bCs/>
          <w:lang w:val="en-US"/>
        </w:rPr>
      </w:pPr>
      <w:r w:rsidRPr="000264C3">
        <w:rPr>
          <w:rFonts w:ascii="Calibri" w:hAnsi="Calibri" w:cs="Calibri"/>
          <w:b/>
          <w:bCs/>
          <w:rtl/>
        </w:rPr>
        <w:t xml:space="preserve">لمزيد من المعلومات، يرجى زيارة الموقع التالي: </w:t>
      </w:r>
      <w:hyperlink r:id="rId26" w:tgtFrame="_new" w:history="1">
        <w:r w:rsidRPr="000264C3">
          <w:rPr>
            <w:rStyle w:val="Lienhypertexte"/>
            <w:rFonts w:ascii="Calibri" w:hAnsi="Calibri" w:cs="Calibri"/>
            <w:lang w:val="en-US"/>
          </w:rPr>
          <w:t>www.businessfrance.fr</w:t>
        </w:r>
      </w:hyperlink>
    </w:p>
    <w:p w14:paraId="2E10242E" w14:textId="77777777" w:rsidR="008A69C0" w:rsidRPr="000264C3" w:rsidRDefault="008A69C0">
      <w:pPr>
        <w:jc w:val="both"/>
        <w:rPr>
          <w:rFonts w:ascii="Outfit" w:hAnsi="Outfit" w:cs="Arial"/>
          <w:lang w:val="en-US"/>
        </w:rPr>
      </w:pPr>
    </w:p>
    <w:sectPr w:rsidR="008A69C0" w:rsidRPr="000264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w:altName w:val="Calibri"/>
    <w:panose1 w:val="00000000000000000000"/>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2874"/>
    <w:multiLevelType w:val="multilevel"/>
    <w:tmpl w:val="6D5E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07959"/>
    <w:multiLevelType w:val="multilevel"/>
    <w:tmpl w:val="2930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BF324C"/>
    <w:multiLevelType w:val="hybridMultilevel"/>
    <w:tmpl w:val="6896D904"/>
    <w:lvl w:ilvl="0" w:tplc="34EA682A">
      <w:numFmt w:val="bullet"/>
      <w:lvlText w:val="-"/>
      <w:lvlJc w:val="left"/>
      <w:pPr>
        <w:ind w:left="360" w:hanging="360"/>
      </w:pPr>
      <w:rPr>
        <w:rFonts w:ascii="Outfit" w:eastAsiaTheme="minorHAnsi" w:hAnsi="Outfit"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931031B"/>
    <w:multiLevelType w:val="multilevel"/>
    <w:tmpl w:val="9AFE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00ED0"/>
    <w:multiLevelType w:val="multilevel"/>
    <w:tmpl w:val="0626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E35F84"/>
    <w:multiLevelType w:val="hybridMultilevel"/>
    <w:tmpl w:val="D35E74F6"/>
    <w:lvl w:ilvl="0" w:tplc="2DDEF536">
      <w:numFmt w:val="bullet"/>
      <w:lvlText w:val="-"/>
      <w:lvlJc w:val="left"/>
      <w:pPr>
        <w:ind w:left="720" w:hanging="360"/>
      </w:pPr>
      <w:rPr>
        <w:rFonts w:ascii="Outfit" w:eastAsiaTheme="minorHAnsi" w:hAnsi="Outfi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1513439">
    <w:abstractNumId w:val="3"/>
  </w:num>
  <w:num w:numId="2" w16cid:durableId="1126268097">
    <w:abstractNumId w:val="4"/>
  </w:num>
  <w:num w:numId="3" w16cid:durableId="512886587">
    <w:abstractNumId w:val="2"/>
  </w:num>
  <w:num w:numId="4" w16cid:durableId="694844601">
    <w:abstractNumId w:val="5"/>
  </w:num>
  <w:num w:numId="5" w16cid:durableId="943728068">
    <w:abstractNumId w:val="1"/>
  </w:num>
  <w:num w:numId="6" w16cid:durableId="969213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47"/>
    <w:rsid w:val="000017C8"/>
    <w:rsid w:val="000200E4"/>
    <w:rsid w:val="00021598"/>
    <w:rsid w:val="00023DBC"/>
    <w:rsid w:val="000264C3"/>
    <w:rsid w:val="000316BD"/>
    <w:rsid w:val="000317EA"/>
    <w:rsid w:val="000376A7"/>
    <w:rsid w:val="000376F1"/>
    <w:rsid w:val="00040674"/>
    <w:rsid w:val="000418AB"/>
    <w:rsid w:val="00047470"/>
    <w:rsid w:val="00047F6C"/>
    <w:rsid w:val="000509C8"/>
    <w:rsid w:val="00057365"/>
    <w:rsid w:val="000619BD"/>
    <w:rsid w:val="00065987"/>
    <w:rsid w:val="0006700E"/>
    <w:rsid w:val="000677BE"/>
    <w:rsid w:val="00083E71"/>
    <w:rsid w:val="00085EEB"/>
    <w:rsid w:val="000945F8"/>
    <w:rsid w:val="00097ADD"/>
    <w:rsid w:val="00097D77"/>
    <w:rsid w:val="000A245C"/>
    <w:rsid w:val="000A32B9"/>
    <w:rsid w:val="000B01B7"/>
    <w:rsid w:val="000B058F"/>
    <w:rsid w:val="000B1865"/>
    <w:rsid w:val="000B2B30"/>
    <w:rsid w:val="000B69A3"/>
    <w:rsid w:val="000C12B0"/>
    <w:rsid w:val="000C2001"/>
    <w:rsid w:val="000C6071"/>
    <w:rsid w:val="000C64FD"/>
    <w:rsid w:val="000D3F68"/>
    <w:rsid w:val="000D5854"/>
    <w:rsid w:val="000D6000"/>
    <w:rsid w:val="000D74D6"/>
    <w:rsid w:val="000E413D"/>
    <w:rsid w:val="000E63D1"/>
    <w:rsid w:val="000F0470"/>
    <w:rsid w:val="000F2D71"/>
    <w:rsid w:val="000F6344"/>
    <w:rsid w:val="0010113C"/>
    <w:rsid w:val="00105E9F"/>
    <w:rsid w:val="001070F7"/>
    <w:rsid w:val="001120E0"/>
    <w:rsid w:val="00112D9F"/>
    <w:rsid w:val="00114FB9"/>
    <w:rsid w:val="0011703F"/>
    <w:rsid w:val="00120D85"/>
    <w:rsid w:val="00122A00"/>
    <w:rsid w:val="001403F3"/>
    <w:rsid w:val="00140D25"/>
    <w:rsid w:val="00141CB4"/>
    <w:rsid w:val="001453E5"/>
    <w:rsid w:val="00153062"/>
    <w:rsid w:val="00174E43"/>
    <w:rsid w:val="001814D0"/>
    <w:rsid w:val="00183662"/>
    <w:rsid w:val="00191DC0"/>
    <w:rsid w:val="0019289D"/>
    <w:rsid w:val="001928FA"/>
    <w:rsid w:val="001A06D3"/>
    <w:rsid w:val="001A09E8"/>
    <w:rsid w:val="001A1A49"/>
    <w:rsid w:val="001A3D38"/>
    <w:rsid w:val="001A6BA4"/>
    <w:rsid w:val="001B1A3C"/>
    <w:rsid w:val="001B2A5F"/>
    <w:rsid w:val="001B33BA"/>
    <w:rsid w:val="001C6CEF"/>
    <w:rsid w:val="001D44DE"/>
    <w:rsid w:val="001E0152"/>
    <w:rsid w:val="001E6F6D"/>
    <w:rsid w:val="001F1494"/>
    <w:rsid w:val="001F39FF"/>
    <w:rsid w:val="001F4EF6"/>
    <w:rsid w:val="001F73A2"/>
    <w:rsid w:val="0020110D"/>
    <w:rsid w:val="0020376C"/>
    <w:rsid w:val="00203991"/>
    <w:rsid w:val="002043AE"/>
    <w:rsid w:val="002145CE"/>
    <w:rsid w:val="00217676"/>
    <w:rsid w:val="00220E67"/>
    <w:rsid w:val="00220F08"/>
    <w:rsid w:val="002231E3"/>
    <w:rsid w:val="00223FAB"/>
    <w:rsid w:val="002240D4"/>
    <w:rsid w:val="00245E3A"/>
    <w:rsid w:val="002512DF"/>
    <w:rsid w:val="00251A65"/>
    <w:rsid w:val="002564BA"/>
    <w:rsid w:val="00265C71"/>
    <w:rsid w:val="002702A0"/>
    <w:rsid w:val="002702D4"/>
    <w:rsid w:val="0027325A"/>
    <w:rsid w:val="0027515C"/>
    <w:rsid w:val="002755E1"/>
    <w:rsid w:val="002821D1"/>
    <w:rsid w:val="002851B7"/>
    <w:rsid w:val="002868F8"/>
    <w:rsid w:val="00287120"/>
    <w:rsid w:val="00290E9E"/>
    <w:rsid w:val="00291B85"/>
    <w:rsid w:val="00295D63"/>
    <w:rsid w:val="0029657A"/>
    <w:rsid w:val="002A190D"/>
    <w:rsid w:val="002A260A"/>
    <w:rsid w:val="002B362A"/>
    <w:rsid w:val="002D0645"/>
    <w:rsid w:val="002D0EBC"/>
    <w:rsid w:val="002D6AC3"/>
    <w:rsid w:val="002E4F61"/>
    <w:rsid w:val="002E6610"/>
    <w:rsid w:val="002E6B9B"/>
    <w:rsid w:val="002F3917"/>
    <w:rsid w:val="002F6C7E"/>
    <w:rsid w:val="00304983"/>
    <w:rsid w:val="003134A5"/>
    <w:rsid w:val="00331CDE"/>
    <w:rsid w:val="003329C8"/>
    <w:rsid w:val="00332EC2"/>
    <w:rsid w:val="00347F8E"/>
    <w:rsid w:val="003511B7"/>
    <w:rsid w:val="00361C31"/>
    <w:rsid w:val="00365642"/>
    <w:rsid w:val="00365B39"/>
    <w:rsid w:val="00371722"/>
    <w:rsid w:val="003719D2"/>
    <w:rsid w:val="00372E2E"/>
    <w:rsid w:val="003744F9"/>
    <w:rsid w:val="003857CC"/>
    <w:rsid w:val="00395A36"/>
    <w:rsid w:val="00395F36"/>
    <w:rsid w:val="003A271F"/>
    <w:rsid w:val="003B02CC"/>
    <w:rsid w:val="003B26EC"/>
    <w:rsid w:val="003B67D9"/>
    <w:rsid w:val="003C03B4"/>
    <w:rsid w:val="003C7022"/>
    <w:rsid w:val="003F212A"/>
    <w:rsid w:val="00403060"/>
    <w:rsid w:val="004055C6"/>
    <w:rsid w:val="00420686"/>
    <w:rsid w:val="00423005"/>
    <w:rsid w:val="004309BC"/>
    <w:rsid w:val="00435D27"/>
    <w:rsid w:val="00437583"/>
    <w:rsid w:val="00443EA7"/>
    <w:rsid w:val="004523F7"/>
    <w:rsid w:val="004572B8"/>
    <w:rsid w:val="00462570"/>
    <w:rsid w:val="00474B8C"/>
    <w:rsid w:val="004753C8"/>
    <w:rsid w:val="00477169"/>
    <w:rsid w:val="00477F8E"/>
    <w:rsid w:val="00482DBA"/>
    <w:rsid w:val="004904F7"/>
    <w:rsid w:val="00497E5D"/>
    <w:rsid w:val="004B2739"/>
    <w:rsid w:val="004B3CD8"/>
    <w:rsid w:val="004B4103"/>
    <w:rsid w:val="004D090F"/>
    <w:rsid w:val="004D0ACF"/>
    <w:rsid w:val="004D0C85"/>
    <w:rsid w:val="004D103A"/>
    <w:rsid w:val="004D34B0"/>
    <w:rsid w:val="004D75CF"/>
    <w:rsid w:val="004E1070"/>
    <w:rsid w:val="004E39F4"/>
    <w:rsid w:val="004E3D54"/>
    <w:rsid w:val="004F3F0E"/>
    <w:rsid w:val="004F44A3"/>
    <w:rsid w:val="004F5717"/>
    <w:rsid w:val="005003E4"/>
    <w:rsid w:val="00510219"/>
    <w:rsid w:val="00532E00"/>
    <w:rsid w:val="005331C5"/>
    <w:rsid w:val="0053683B"/>
    <w:rsid w:val="00544778"/>
    <w:rsid w:val="005473A4"/>
    <w:rsid w:val="00547603"/>
    <w:rsid w:val="00555620"/>
    <w:rsid w:val="00561DAF"/>
    <w:rsid w:val="0056337F"/>
    <w:rsid w:val="0056461E"/>
    <w:rsid w:val="0056602F"/>
    <w:rsid w:val="005704D6"/>
    <w:rsid w:val="0057583F"/>
    <w:rsid w:val="005836E1"/>
    <w:rsid w:val="00585D93"/>
    <w:rsid w:val="00586944"/>
    <w:rsid w:val="00591970"/>
    <w:rsid w:val="005A0019"/>
    <w:rsid w:val="005A60EA"/>
    <w:rsid w:val="005A67F3"/>
    <w:rsid w:val="005B76D4"/>
    <w:rsid w:val="005B7733"/>
    <w:rsid w:val="005C423B"/>
    <w:rsid w:val="005C43B1"/>
    <w:rsid w:val="005C6B8A"/>
    <w:rsid w:val="005D0E9A"/>
    <w:rsid w:val="005D362C"/>
    <w:rsid w:val="005E2C59"/>
    <w:rsid w:val="005E314D"/>
    <w:rsid w:val="005F08C3"/>
    <w:rsid w:val="005F7C19"/>
    <w:rsid w:val="00600855"/>
    <w:rsid w:val="006039A7"/>
    <w:rsid w:val="006107A4"/>
    <w:rsid w:val="00615637"/>
    <w:rsid w:val="006178E9"/>
    <w:rsid w:val="00621923"/>
    <w:rsid w:val="00623DC9"/>
    <w:rsid w:val="00627BA3"/>
    <w:rsid w:val="00630208"/>
    <w:rsid w:val="00632351"/>
    <w:rsid w:val="006434A4"/>
    <w:rsid w:val="0066249A"/>
    <w:rsid w:val="0066666D"/>
    <w:rsid w:val="00666C12"/>
    <w:rsid w:val="00681D23"/>
    <w:rsid w:val="00682859"/>
    <w:rsid w:val="006859A5"/>
    <w:rsid w:val="00687084"/>
    <w:rsid w:val="006A0424"/>
    <w:rsid w:val="006A065F"/>
    <w:rsid w:val="006B27B4"/>
    <w:rsid w:val="006C2172"/>
    <w:rsid w:val="006C2D66"/>
    <w:rsid w:val="006C38DC"/>
    <w:rsid w:val="006C6C15"/>
    <w:rsid w:val="006D0B28"/>
    <w:rsid w:val="006D1262"/>
    <w:rsid w:val="006D7ABF"/>
    <w:rsid w:val="006E0191"/>
    <w:rsid w:val="006E08E2"/>
    <w:rsid w:val="006E1399"/>
    <w:rsid w:val="006E3A84"/>
    <w:rsid w:val="006F1947"/>
    <w:rsid w:val="006F61B3"/>
    <w:rsid w:val="006F7B84"/>
    <w:rsid w:val="00706032"/>
    <w:rsid w:val="00707BB4"/>
    <w:rsid w:val="00723F0B"/>
    <w:rsid w:val="00731780"/>
    <w:rsid w:val="00733583"/>
    <w:rsid w:val="0074054E"/>
    <w:rsid w:val="007508AD"/>
    <w:rsid w:val="007643A8"/>
    <w:rsid w:val="00766204"/>
    <w:rsid w:val="00767E32"/>
    <w:rsid w:val="00770B26"/>
    <w:rsid w:val="00774C4F"/>
    <w:rsid w:val="00780B6F"/>
    <w:rsid w:val="007918E1"/>
    <w:rsid w:val="00792476"/>
    <w:rsid w:val="007A6853"/>
    <w:rsid w:val="007B0D3C"/>
    <w:rsid w:val="007C0CFF"/>
    <w:rsid w:val="007C41DA"/>
    <w:rsid w:val="007D05C6"/>
    <w:rsid w:val="007D471B"/>
    <w:rsid w:val="007D5949"/>
    <w:rsid w:val="007D5F99"/>
    <w:rsid w:val="007E3E18"/>
    <w:rsid w:val="007E5DC7"/>
    <w:rsid w:val="007F110E"/>
    <w:rsid w:val="00810268"/>
    <w:rsid w:val="00813FD9"/>
    <w:rsid w:val="00815CF8"/>
    <w:rsid w:val="008244E2"/>
    <w:rsid w:val="00832196"/>
    <w:rsid w:val="00832C03"/>
    <w:rsid w:val="00834CD9"/>
    <w:rsid w:val="0083573E"/>
    <w:rsid w:val="0084438D"/>
    <w:rsid w:val="00845A13"/>
    <w:rsid w:val="00845EB1"/>
    <w:rsid w:val="008474E1"/>
    <w:rsid w:val="00854066"/>
    <w:rsid w:val="00856F81"/>
    <w:rsid w:val="0086721A"/>
    <w:rsid w:val="00873B5D"/>
    <w:rsid w:val="0088078B"/>
    <w:rsid w:val="00881F10"/>
    <w:rsid w:val="008823A7"/>
    <w:rsid w:val="0089104E"/>
    <w:rsid w:val="0089402D"/>
    <w:rsid w:val="008A017C"/>
    <w:rsid w:val="008A67C6"/>
    <w:rsid w:val="008A69C0"/>
    <w:rsid w:val="008C607F"/>
    <w:rsid w:val="008C756D"/>
    <w:rsid w:val="008D24D9"/>
    <w:rsid w:val="008D30AD"/>
    <w:rsid w:val="008D4A35"/>
    <w:rsid w:val="008D57D7"/>
    <w:rsid w:val="008D7B50"/>
    <w:rsid w:val="008D7D77"/>
    <w:rsid w:val="008E5232"/>
    <w:rsid w:val="008E5BDE"/>
    <w:rsid w:val="008F0D05"/>
    <w:rsid w:val="008F2247"/>
    <w:rsid w:val="008F37B8"/>
    <w:rsid w:val="008F542F"/>
    <w:rsid w:val="00907284"/>
    <w:rsid w:val="00910291"/>
    <w:rsid w:val="00911E9F"/>
    <w:rsid w:val="009122F4"/>
    <w:rsid w:val="00912483"/>
    <w:rsid w:val="009306FB"/>
    <w:rsid w:val="009427EA"/>
    <w:rsid w:val="009528DC"/>
    <w:rsid w:val="00953C35"/>
    <w:rsid w:val="00960C3E"/>
    <w:rsid w:val="00966215"/>
    <w:rsid w:val="009702EF"/>
    <w:rsid w:val="00970BC6"/>
    <w:rsid w:val="00983D7D"/>
    <w:rsid w:val="00987F9E"/>
    <w:rsid w:val="009900FD"/>
    <w:rsid w:val="00990B3F"/>
    <w:rsid w:val="00991D7C"/>
    <w:rsid w:val="009929F6"/>
    <w:rsid w:val="009936E0"/>
    <w:rsid w:val="009A02BE"/>
    <w:rsid w:val="009A152D"/>
    <w:rsid w:val="009A7530"/>
    <w:rsid w:val="009B63F8"/>
    <w:rsid w:val="009C03A7"/>
    <w:rsid w:val="009C0F5C"/>
    <w:rsid w:val="009C1047"/>
    <w:rsid w:val="009C4EC4"/>
    <w:rsid w:val="009C580F"/>
    <w:rsid w:val="009C6C19"/>
    <w:rsid w:val="009D20C2"/>
    <w:rsid w:val="009D4544"/>
    <w:rsid w:val="009D64E1"/>
    <w:rsid w:val="009E4395"/>
    <w:rsid w:val="009E625C"/>
    <w:rsid w:val="009F0915"/>
    <w:rsid w:val="009F118F"/>
    <w:rsid w:val="009F3D9B"/>
    <w:rsid w:val="009F5DB0"/>
    <w:rsid w:val="00A00D7F"/>
    <w:rsid w:val="00A01D4B"/>
    <w:rsid w:val="00A01D8D"/>
    <w:rsid w:val="00A04F83"/>
    <w:rsid w:val="00A05AEC"/>
    <w:rsid w:val="00A149C7"/>
    <w:rsid w:val="00A167B3"/>
    <w:rsid w:val="00A170B5"/>
    <w:rsid w:val="00A177BD"/>
    <w:rsid w:val="00A21AD8"/>
    <w:rsid w:val="00A34008"/>
    <w:rsid w:val="00A344AA"/>
    <w:rsid w:val="00A3490D"/>
    <w:rsid w:val="00A362D0"/>
    <w:rsid w:val="00A3681F"/>
    <w:rsid w:val="00A3697B"/>
    <w:rsid w:val="00A4177F"/>
    <w:rsid w:val="00A41CF7"/>
    <w:rsid w:val="00A56CCB"/>
    <w:rsid w:val="00A64DF3"/>
    <w:rsid w:val="00A672DC"/>
    <w:rsid w:val="00A74367"/>
    <w:rsid w:val="00A77A23"/>
    <w:rsid w:val="00A80C96"/>
    <w:rsid w:val="00A83A95"/>
    <w:rsid w:val="00A85896"/>
    <w:rsid w:val="00A85CF6"/>
    <w:rsid w:val="00A86D22"/>
    <w:rsid w:val="00A97882"/>
    <w:rsid w:val="00AA1255"/>
    <w:rsid w:val="00AB5BC7"/>
    <w:rsid w:val="00AB6F94"/>
    <w:rsid w:val="00AC40A5"/>
    <w:rsid w:val="00AC7499"/>
    <w:rsid w:val="00AD209D"/>
    <w:rsid w:val="00AD5A65"/>
    <w:rsid w:val="00AD6D29"/>
    <w:rsid w:val="00AD7009"/>
    <w:rsid w:val="00AE635B"/>
    <w:rsid w:val="00AF5FA1"/>
    <w:rsid w:val="00B0060A"/>
    <w:rsid w:val="00B0396E"/>
    <w:rsid w:val="00B042DE"/>
    <w:rsid w:val="00B0793D"/>
    <w:rsid w:val="00B07CE9"/>
    <w:rsid w:val="00B121CA"/>
    <w:rsid w:val="00B14AF3"/>
    <w:rsid w:val="00B17A99"/>
    <w:rsid w:val="00B242B2"/>
    <w:rsid w:val="00B25EAC"/>
    <w:rsid w:val="00B2610E"/>
    <w:rsid w:val="00B305A9"/>
    <w:rsid w:val="00B321BC"/>
    <w:rsid w:val="00B33CF1"/>
    <w:rsid w:val="00B360D4"/>
    <w:rsid w:val="00B360DF"/>
    <w:rsid w:val="00B37C6F"/>
    <w:rsid w:val="00B45216"/>
    <w:rsid w:val="00B4659C"/>
    <w:rsid w:val="00B52711"/>
    <w:rsid w:val="00B6245A"/>
    <w:rsid w:val="00B82527"/>
    <w:rsid w:val="00B8343B"/>
    <w:rsid w:val="00B8665E"/>
    <w:rsid w:val="00B86B68"/>
    <w:rsid w:val="00B87FC5"/>
    <w:rsid w:val="00B93994"/>
    <w:rsid w:val="00B93997"/>
    <w:rsid w:val="00B95F05"/>
    <w:rsid w:val="00B95F11"/>
    <w:rsid w:val="00B97C46"/>
    <w:rsid w:val="00BA175E"/>
    <w:rsid w:val="00BA2E23"/>
    <w:rsid w:val="00BA528F"/>
    <w:rsid w:val="00BB30C6"/>
    <w:rsid w:val="00BB401C"/>
    <w:rsid w:val="00BB60E4"/>
    <w:rsid w:val="00BB6521"/>
    <w:rsid w:val="00BD020F"/>
    <w:rsid w:val="00BE289B"/>
    <w:rsid w:val="00BE303A"/>
    <w:rsid w:val="00BF5A93"/>
    <w:rsid w:val="00C001C2"/>
    <w:rsid w:val="00C11157"/>
    <w:rsid w:val="00C11C44"/>
    <w:rsid w:val="00C16562"/>
    <w:rsid w:val="00C167BB"/>
    <w:rsid w:val="00C21B6C"/>
    <w:rsid w:val="00C23C5E"/>
    <w:rsid w:val="00C30DFC"/>
    <w:rsid w:val="00C33350"/>
    <w:rsid w:val="00C41823"/>
    <w:rsid w:val="00C419C1"/>
    <w:rsid w:val="00C52BF5"/>
    <w:rsid w:val="00C5353C"/>
    <w:rsid w:val="00C6415E"/>
    <w:rsid w:val="00C64780"/>
    <w:rsid w:val="00C666D9"/>
    <w:rsid w:val="00C70A09"/>
    <w:rsid w:val="00C85DF1"/>
    <w:rsid w:val="00C861EA"/>
    <w:rsid w:val="00C91CD1"/>
    <w:rsid w:val="00CA45CA"/>
    <w:rsid w:val="00CA477B"/>
    <w:rsid w:val="00CB2BBD"/>
    <w:rsid w:val="00CB2CCF"/>
    <w:rsid w:val="00CB2E77"/>
    <w:rsid w:val="00CB7C31"/>
    <w:rsid w:val="00CC14CC"/>
    <w:rsid w:val="00CC2454"/>
    <w:rsid w:val="00CC42CA"/>
    <w:rsid w:val="00CC5396"/>
    <w:rsid w:val="00CE1349"/>
    <w:rsid w:val="00CE275D"/>
    <w:rsid w:val="00CE38A4"/>
    <w:rsid w:val="00CE69D4"/>
    <w:rsid w:val="00CF7904"/>
    <w:rsid w:val="00D021FD"/>
    <w:rsid w:val="00D0657E"/>
    <w:rsid w:val="00D14AD5"/>
    <w:rsid w:val="00D27144"/>
    <w:rsid w:val="00D27E3A"/>
    <w:rsid w:val="00D3045B"/>
    <w:rsid w:val="00D30A6A"/>
    <w:rsid w:val="00D322A3"/>
    <w:rsid w:val="00D43C52"/>
    <w:rsid w:val="00D46645"/>
    <w:rsid w:val="00D505E8"/>
    <w:rsid w:val="00D51C26"/>
    <w:rsid w:val="00D522FB"/>
    <w:rsid w:val="00D5796C"/>
    <w:rsid w:val="00D66ADD"/>
    <w:rsid w:val="00D714F6"/>
    <w:rsid w:val="00D7681A"/>
    <w:rsid w:val="00D76876"/>
    <w:rsid w:val="00D8309D"/>
    <w:rsid w:val="00D84B2F"/>
    <w:rsid w:val="00DA1A15"/>
    <w:rsid w:val="00DA3083"/>
    <w:rsid w:val="00DA74F6"/>
    <w:rsid w:val="00DB049C"/>
    <w:rsid w:val="00DB35F6"/>
    <w:rsid w:val="00DB59A0"/>
    <w:rsid w:val="00DB669D"/>
    <w:rsid w:val="00DC0DD5"/>
    <w:rsid w:val="00DC3D21"/>
    <w:rsid w:val="00DC6B67"/>
    <w:rsid w:val="00DD084F"/>
    <w:rsid w:val="00DD5F02"/>
    <w:rsid w:val="00DE2DF3"/>
    <w:rsid w:val="00DE34DE"/>
    <w:rsid w:val="00DE46B8"/>
    <w:rsid w:val="00DE572B"/>
    <w:rsid w:val="00DE71DB"/>
    <w:rsid w:val="00DE7590"/>
    <w:rsid w:val="00DE7E0D"/>
    <w:rsid w:val="00DF4BC7"/>
    <w:rsid w:val="00E01C45"/>
    <w:rsid w:val="00E04D74"/>
    <w:rsid w:val="00E05FE3"/>
    <w:rsid w:val="00E07A1B"/>
    <w:rsid w:val="00E210DC"/>
    <w:rsid w:val="00E2482E"/>
    <w:rsid w:val="00E2584E"/>
    <w:rsid w:val="00E3396F"/>
    <w:rsid w:val="00E36EA1"/>
    <w:rsid w:val="00E417E4"/>
    <w:rsid w:val="00E453A0"/>
    <w:rsid w:val="00E573C6"/>
    <w:rsid w:val="00E61CDF"/>
    <w:rsid w:val="00E620E2"/>
    <w:rsid w:val="00E63997"/>
    <w:rsid w:val="00E75B9D"/>
    <w:rsid w:val="00E76615"/>
    <w:rsid w:val="00E76DF1"/>
    <w:rsid w:val="00E818E8"/>
    <w:rsid w:val="00E92521"/>
    <w:rsid w:val="00E95A64"/>
    <w:rsid w:val="00EA49FA"/>
    <w:rsid w:val="00EB1A83"/>
    <w:rsid w:val="00EB4B6A"/>
    <w:rsid w:val="00EC0368"/>
    <w:rsid w:val="00EC147E"/>
    <w:rsid w:val="00EC1488"/>
    <w:rsid w:val="00EC15CF"/>
    <w:rsid w:val="00EC22D5"/>
    <w:rsid w:val="00EC4ECB"/>
    <w:rsid w:val="00EC6B26"/>
    <w:rsid w:val="00ED1220"/>
    <w:rsid w:val="00ED3D85"/>
    <w:rsid w:val="00ED7153"/>
    <w:rsid w:val="00EE26C8"/>
    <w:rsid w:val="00EF2C27"/>
    <w:rsid w:val="00EF7015"/>
    <w:rsid w:val="00EF766F"/>
    <w:rsid w:val="00F22E39"/>
    <w:rsid w:val="00F234BB"/>
    <w:rsid w:val="00F34927"/>
    <w:rsid w:val="00F37067"/>
    <w:rsid w:val="00F370B6"/>
    <w:rsid w:val="00F44741"/>
    <w:rsid w:val="00F4475A"/>
    <w:rsid w:val="00F50FBC"/>
    <w:rsid w:val="00F64AEE"/>
    <w:rsid w:val="00F65E6E"/>
    <w:rsid w:val="00F65F71"/>
    <w:rsid w:val="00F70ACC"/>
    <w:rsid w:val="00F71BF0"/>
    <w:rsid w:val="00F727E8"/>
    <w:rsid w:val="00F7614E"/>
    <w:rsid w:val="00F85E4E"/>
    <w:rsid w:val="00F93F22"/>
    <w:rsid w:val="00FA75F1"/>
    <w:rsid w:val="00FB2B57"/>
    <w:rsid w:val="00FC13A3"/>
    <w:rsid w:val="00FC75DE"/>
    <w:rsid w:val="00FC7F8C"/>
    <w:rsid w:val="00FD59BB"/>
    <w:rsid w:val="00FE0DCB"/>
    <w:rsid w:val="00FE57EA"/>
    <w:rsid w:val="00FE5F7E"/>
    <w:rsid w:val="00FF0429"/>
    <w:rsid w:val="00FF533C"/>
    <w:rsid w:val="0A4024DC"/>
    <w:rsid w:val="11828CE2"/>
    <w:rsid w:val="32427671"/>
    <w:rsid w:val="5AEA4B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D34B8"/>
  <w15:chartTrackingRefBased/>
  <w15:docId w15:val="{DFA1B300-BC1C-4921-B4EF-3AFA77BE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1"/>
    <w:uiPriority w:val="9"/>
    <w:qFormat/>
    <w:rsid w:val="009C10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1"/>
    <w:uiPriority w:val="9"/>
    <w:unhideWhenUsed/>
    <w:qFormat/>
    <w:rsid w:val="009C10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unhideWhenUsed/>
    <w:qFormat/>
    <w:rsid w:val="009C104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9C104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9C104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9C104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9C104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9C104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9C104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unhideWhenUsed/>
    <w:rsid w:val="00295D63"/>
    <w:pPr>
      <w:spacing w:line="240" w:lineRule="auto"/>
    </w:pPr>
    <w:rPr>
      <w:sz w:val="20"/>
      <w:szCs w:val="20"/>
    </w:rPr>
  </w:style>
  <w:style w:type="character" w:customStyle="1" w:styleId="TitreCar1">
    <w:name w:val="Titre Car1"/>
    <w:basedOn w:val="Policepardfaut"/>
    <w:uiPriority w:val="10"/>
    <w:rsid w:val="00223FAB"/>
    <w:rPr>
      <w:rFonts w:asciiTheme="majorHAnsi" w:eastAsiaTheme="majorEastAsia" w:hAnsiTheme="majorHAnsi" w:cstheme="majorBidi"/>
      <w:spacing w:val="-10"/>
      <w:kern w:val="28"/>
      <w:sz w:val="56"/>
      <w:szCs w:val="56"/>
    </w:rPr>
  </w:style>
  <w:style w:type="character" w:customStyle="1" w:styleId="CommentaireCar">
    <w:name w:val="Commentaire Car"/>
    <w:basedOn w:val="Policepardfaut"/>
    <w:link w:val="Commentaire"/>
    <w:uiPriority w:val="99"/>
    <w:rsid w:val="00295D63"/>
    <w:rPr>
      <w:sz w:val="20"/>
      <w:szCs w:val="20"/>
    </w:rPr>
  </w:style>
  <w:style w:type="character" w:customStyle="1" w:styleId="Sous-titreCar1">
    <w:name w:val="Sous-titre Car1"/>
    <w:basedOn w:val="Policepardfaut"/>
    <w:uiPriority w:val="11"/>
    <w:rsid w:val="00223FAB"/>
    <w:rPr>
      <w:rFonts w:eastAsiaTheme="minorEastAsia"/>
      <w:color w:val="5A5A5A" w:themeColor="text1" w:themeTint="A5"/>
      <w:spacing w:val="15"/>
      <w:sz w:val="22"/>
      <w:szCs w:val="22"/>
    </w:rPr>
  </w:style>
  <w:style w:type="paragraph" w:styleId="Objetducommentaire">
    <w:name w:val="annotation subject"/>
    <w:basedOn w:val="Commentaire"/>
    <w:next w:val="Commentaire"/>
    <w:link w:val="ObjetducommentaireCar"/>
    <w:uiPriority w:val="99"/>
    <w:semiHidden/>
    <w:unhideWhenUsed/>
    <w:rsid w:val="00295D63"/>
    <w:rPr>
      <w:b/>
      <w:bCs/>
    </w:rPr>
  </w:style>
  <w:style w:type="character" w:customStyle="1" w:styleId="CitationCar1">
    <w:name w:val="Citation Car1"/>
    <w:basedOn w:val="Policepardfaut"/>
    <w:uiPriority w:val="29"/>
    <w:rsid w:val="00223FAB"/>
    <w:rPr>
      <w:i/>
      <w:iCs/>
      <w:color w:val="404040" w:themeColor="text1" w:themeTint="BF"/>
    </w:rPr>
  </w:style>
  <w:style w:type="character" w:customStyle="1" w:styleId="ObjetducommentaireCar">
    <w:name w:val="Objet du commentaire Car"/>
    <w:basedOn w:val="CommentaireCar"/>
    <w:link w:val="Objetducommentaire"/>
    <w:uiPriority w:val="99"/>
    <w:semiHidden/>
    <w:rsid w:val="00295D63"/>
    <w:rPr>
      <w:b/>
      <w:bCs/>
      <w:sz w:val="20"/>
      <w:szCs w:val="20"/>
    </w:rPr>
  </w:style>
  <w:style w:type="character" w:customStyle="1" w:styleId="CitationintenseCar1">
    <w:name w:val="Citation intense Car1"/>
    <w:basedOn w:val="Policepardfaut"/>
    <w:uiPriority w:val="30"/>
    <w:rsid w:val="00223FAB"/>
    <w:rPr>
      <w:i/>
      <w:iCs/>
      <w:color w:val="156082" w:themeColor="accent1"/>
    </w:rPr>
  </w:style>
  <w:style w:type="character" w:customStyle="1" w:styleId="CorpsdetexteCar1">
    <w:name w:val="Corps de texte Car1"/>
    <w:basedOn w:val="Policepardfaut"/>
    <w:uiPriority w:val="99"/>
    <w:semiHidden/>
    <w:rsid w:val="00223FAB"/>
  </w:style>
  <w:style w:type="character" w:customStyle="1" w:styleId="CommentaireCar1">
    <w:name w:val="Commentaire Car1"/>
    <w:basedOn w:val="Policepardfaut"/>
    <w:uiPriority w:val="99"/>
    <w:semiHidden/>
    <w:rsid w:val="00223FAB"/>
    <w:rPr>
      <w:sz w:val="20"/>
      <w:szCs w:val="20"/>
    </w:rPr>
  </w:style>
  <w:style w:type="character" w:customStyle="1" w:styleId="ObjetducommentaireCar1">
    <w:name w:val="Objet du commentaire Car1"/>
    <w:basedOn w:val="CommentaireCar1"/>
    <w:uiPriority w:val="99"/>
    <w:semiHidden/>
    <w:rsid w:val="00223FAB"/>
    <w:rPr>
      <w:b/>
      <w:bCs/>
      <w:sz w:val="20"/>
      <w:szCs w:val="20"/>
    </w:rPr>
  </w:style>
  <w:style w:type="paragraph" w:styleId="Paragraphedeliste">
    <w:name w:val="List Paragraph"/>
    <w:basedOn w:val="Normal"/>
    <w:uiPriority w:val="34"/>
    <w:qFormat/>
    <w:rsid w:val="009C1047"/>
    <w:pPr>
      <w:ind w:left="720"/>
      <w:contextualSpacing/>
    </w:pPr>
  </w:style>
  <w:style w:type="character" w:styleId="Accentuationintense">
    <w:name w:val="Intense Emphasis"/>
    <w:basedOn w:val="Policepardfaut"/>
    <w:uiPriority w:val="21"/>
    <w:qFormat/>
    <w:rsid w:val="009C1047"/>
    <w:rPr>
      <w:i/>
      <w:iCs/>
      <w:color w:val="0F4761" w:themeColor="accent1" w:themeShade="BF"/>
    </w:rPr>
  </w:style>
  <w:style w:type="character" w:styleId="Rfrenceintense">
    <w:name w:val="Intense Reference"/>
    <w:basedOn w:val="Policepardfaut"/>
    <w:uiPriority w:val="32"/>
    <w:qFormat/>
    <w:rsid w:val="009C1047"/>
    <w:rPr>
      <w:b/>
      <w:bCs/>
      <w:smallCaps/>
      <w:color w:val="0F4761" w:themeColor="accent1" w:themeShade="BF"/>
      <w:spacing w:val="5"/>
    </w:rPr>
  </w:style>
  <w:style w:type="paragraph" w:styleId="NormalWeb">
    <w:name w:val="Normal (Web)"/>
    <w:basedOn w:val="Normal"/>
    <w:uiPriority w:val="99"/>
    <w:unhideWhenUsed/>
    <w:rsid w:val="009C104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3744F9"/>
    <w:rPr>
      <w:color w:val="467886" w:themeColor="hyperlink"/>
      <w:u w:val="single"/>
    </w:rPr>
  </w:style>
  <w:style w:type="character" w:styleId="lev">
    <w:name w:val="Strong"/>
    <w:basedOn w:val="Policepardfaut"/>
    <w:uiPriority w:val="22"/>
    <w:qFormat/>
    <w:rsid w:val="003744F9"/>
    <w:rPr>
      <w:b/>
      <w:bCs/>
    </w:rPr>
  </w:style>
  <w:style w:type="paragraph" w:customStyle="1" w:styleId="paragraph">
    <w:name w:val="paragraph"/>
    <w:basedOn w:val="Normal"/>
    <w:rsid w:val="001A09E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normaltextrun">
    <w:name w:val="normaltextrun"/>
    <w:basedOn w:val="Policepardfaut"/>
    <w:rsid w:val="001A09E8"/>
  </w:style>
  <w:style w:type="character" w:styleId="Mentionnonrsolue">
    <w:name w:val="Unresolved Mention"/>
    <w:basedOn w:val="Policepardfaut"/>
    <w:uiPriority w:val="99"/>
    <w:semiHidden/>
    <w:unhideWhenUsed/>
    <w:rsid w:val="008A017C"/>
    <w:rPr>
      <w:color w:val="605E5C"/>
      <w:shd w:val="clear" w:color="auto" w:fill="E1DFDD"/>
    </w:rPr>
  </w:style>
  <w:style w:type="character" w:styleId="Lienhypertextesuivivisit">
    <w:name w:val="FollowedHyperlink"/>
    <w:basedOn w:val="Policepardfaut"/>
    <w:uiPriority w:val="99"/>
    <w:semiHidden/>
    <w:unhideWhenUsed/>
    <w:rsid w:val="008A017C"/>
    <w:rPr>
      <w:color w:val="96607D" w:themeColor="followedHyperlink"/>
      <w:u w:val="single"/>
    </w:rPr>
  </w:style>
  <w:style w:type="paragraph" w:styleId="Rvision">
    <w:name w:val="Revision"/>
    <w:hidden/>
    <w:uiPriority w:val="99"/>
    <w:semiHidden/>
    <w:rsid w:val="00BA528F"/>
    <w:pPr>
      <w:spacing w:after="0" w:line="240" w:lineRule="auto"/>
    </w:pPr>
  </w:style>
  <w:style w:type="character" w:styleId="Marquedecommentaire">
    <w:name w:val="annotation reference"/>
    <w:basedOn w:val="Policepardfaut"/>
    <w:uiPriority w:val="99"/>
    <w:semiHidden/>
    <w:unhideWhenUsed/>
    <w:rsid w:val="00774C4F"/>
    <w:rPr>
      <w:sz w:val="16"/>
      <w:szCs w:val="16"/>
    </w:rPr>
  </w:style>
  <w:style w:type="character" w:customStyle="1" w:styleId="Titre1Car">
    <w:name w:val="Titre 1 Car"/>
    <w:basedOn w:val="Policepardfaut"/>
    <w:uiPriority w:val="9"/>
    <w:rsid w:val="00FA75F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rsid w:val="00FA75F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rsid w:val="00FA75F1"/>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FA75F1"/>
    <w:rPr>
      <w:rFonts w:eastAsiaTheme="majorEastAsia" w:cstheme="majorBidi"/>
      <w:i/>
      <w:iCs/>
      <w:color w:val="0F4761" w:themeColor="accent1" w:themeShade="BF"/>
    </w:rPr>
  </w:style>
  <w:style w:type="character" w:customStyle="1" w:styleId="Titre5Car">
    <w:name w:val="Titre 5 Car"/>
    <w:basedOn w:val="Policepardfaut"/>
    <w:uiPriority w:val="9"/>
    <w:semiHidden/>
    <w:rsid w:val="00FA75F1"/>
    <w:rPr>
      <w:rFonts w:eastAsiaTheme="majorEastAsia" w:cstheme="majorBidi"/>
      <w:color w:val="0F4761" w:themeColor="accent1" w:themeShade="BF"/>
    </w:rPr>
  </w:style>
  <w:style w:type="character" w:customStyle="1" w:styleId="Titre6Car">
    <w:name w:val="Titre 6 Car"/>
    <w:basedOn w:val="Policepardfaut"/>
    <w:uiPriority w:val="9"/>
    <w:semiHidden/>
    <w:rsid w:val="00FA75F1"/>
    <w:rPr>
      <w:rFonts w:eastAsiaTheme="majorEastAsia" w:cstheme="majorBidi"/>
      <w:i/>
      <w:iCs/>
      <w:color w:val="595959" w:themeColor="text1" w:themeTint="A6"/>
    </w:rPr>
  </w:style>
  <w:style w:type="character" w:customStyle="1" w:styleId="Titre7Car">
    <w:name w:val="Titre 7 Car"/>
    <w:basedOn w:val="Policepardfaut"/>
    <w:uiPriority w:val="9"/>
    <w:semiHidden/>
    <w:rsid w:val="00FA75F1"/>
    <w:rPr>
      <w:rFonts w:eastAsiaTheme="majorEastAsia" w:cstheme="majorBidi"/>
      <w:color w:val="595959" w:themeColor="text1" w:themeTint="A6"/>
    </w:rPr>
  </w:style>
  <w:style w:type="character" w:customStyle="1" w:styleId="Titre8Car">
    <w:name w:val="Titre 8 Car"/>
    <w:basedOn w:val="Policepardfaut"/>
    <w:uiPriority w:val="9"/>
    <w:semiHidden/>
    <w:rsid w:val="00FA75F1"/>
    <w:rPr>
      <w:rFonts w:eastAsiaTheme="majorEastAsia" w:cstheme="majorBidi"/>
      <w:i/>
      <w:iCs/>
      <w:color w:val="272727" w:themeColor="text1" w:themeTint="D8"/>
    </w:rPr>
  </w:style>
  <w:style w:type="character" w:customStyle="1" w:styleId="Titre9Car">
    <w:name w:val="Titre 9 Car"/>
    <w:basedOn w:val="Policepardfaut"/>
    <w:uiPriority w:val="9"/>
    <w:semiHidden/>
    <w:rsid w:val="00FA75F1"/>
    <w:rPr>
      <w:rFonts w:eastAsiaTheme="majorEastAsia" w:cstheme="majorBidi"/>
      <w:color w:val="272727" w:themeColor="text1" w:themeTint="D8"/>
    </w:rPr>
  </w:style>
  <w:style w:type="character" w:customStyle="1" w:styleId="Titre1Car1">
    <w:name w:val="Titre 1 Car1"/>
    <w:basedOn w:val="Policepardfaut"/>
    <w:link w:val="Titre1"/>
    <w:uiPriority w:val="9"/>
    <w:rsid w:val="009E4395"/>
    <w:rPr>
      <w:rFonts w:asciiTheme="majorHAnsi" w:eastAsiaTheme="majorEastAsia" w:hAnsiTheme="majorHAnsi" w:cstheme="majorBidi"/>
      <w:color w:val="0F4761" w:themeColor="accent1" w:themeShade="BF"/>
      <w:sz w:val="40"/>
      <w:szCs w:val="40"/>
    </w:rPr>
  </w:style>
  <w:style w:type="character" w:customStyle="1" w:styleId="Titre2Car1">
    <w:name w:val="Titre 2 Car1"/>
    <w:basedOn w:val="Policepardfaut"/>
    <w:link w:val="Titre2"/>
    <w:uiPriority w:val="9"/>
    <w:rsid w:val="00D14AD5"/>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rus.space/" TargetMode="External"/><Relationship Id="rId18" Type="http://schemas.openxmlformats.org/officeDocument/2006/relationships/hyperlink" Target="https://www.safran-group.com/companies/safran-data-systems" TargetMode="External"/><Relationship Id="rId26" Type="http://schemas.openxmlformats.org/officeDocument/2006/relationships/hyperlink" Target="https://www.businessfrance.fr" TargetMode="External"/><Relationship Id="rId3" Type="http://schemas.openxmlformats.org/officeDocument/2006/relationships/customXml" Target="../customXml/item3.xml"/><Relationship Id="rId21" Type="http://schemas.openxmlformats.org/officeDocument/2006/relationships/hyperlink" Target="https://satinox.eu/en/fixations-pour-laeronautique-la-defense-et-le-spatial-english/" TargetMode="External"/><Relationship Id="rId7" Type="http://schemas.openxmlformats.org/officeDocument/2006/relationships/webSettings" Target="webSettings.xml"/><Relationship Id="rId12" Type="http://schemas.openxmlformats.org/officeDocument/2006/relationships/hyperlink" Target="https://infiniteorbits.io/" TargetMode="External"/><Relationship Id="rId17" Type="http://schemas.openxmlformats.org/officeDocument/2006/relationships/hyperlink" Target="https://unseenlabs.com/en/" TargetMode="External"/><Relationship Id="rId25" Type="http://schemas.openxmlformats.org/officeDocument/2006/relationships/hyperlink" Target="mailto:claire.duverney@businessfrance.fr" TargetMode="External"/><Relationship Id="rId2" Type="http://schemas.openxmlformats.org/officeDocument/2006/relationships/customXml" Target="../customXml/item2.xml"/><Relationship Id="rId16" Type="http://schemas.openxmlformats.org/officeDocument/2006/relationships/hyperlink" Target="https://spacedreams.com/" TargetMode="External"/><Relationship Id="rId20" Type="http://schemas.openxmlformats.org/officeDocument/2006/relationships/hyperlink" Target="https://www.cailab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xail.com/" TargetMode="External"/><Relationship Id="rId24" Type="http://schemas.openxmlformats.org/officeDocument/2006/relationships/hyperlink" Target="https://www.u-space.fr/en/" TargetMode="External"/><Relationship Id="rId5" Type="http://schemas.openxmlformats.org/officeDocument/2006/relationships/styles" Target="styles.xml"/><Relationship Id="rId15" Type="http://schemas.openxmlformats.org/officeDocument/2006/relationships/hyperlink" Target="https://www.coros-space.com/" TargetMode="External"/><Relationship Id="rId23" Type="http://schemas.openxmlformats.org/officeDocument/2006/relationships/hyperlink" Target="https://www.ridespace.io/" TargetMode="External"/><Relationship Id="rId28" Type="http://schemas.openxmlformats.org/officeDocument/2006/relationships/theme" Target="theme/theme1.xml"/><Relationship Id="rId10" Type="http://schemas.openxmlformats.org/officeDocument/2006/relationships/hyperlink" Target="https://www.ctengineeringgroup.com/" TargetMode="External"/><Relationship Id="rId19" Type="http://schemas.openxmlformats.org/officeDocument/2006/relationships/hyperlink" Target="https://www.mecano-id.fr/en/home/"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www.lookupspace.com/?r=0" TargetMode="External"/><Relationship Id="rId22" Type="http://schemas.openxmlformats.org/officeDocument/2006/relationships/hyperlink" Target="https://skynopy.com/"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B8C32A665CCE41A74F82FF001462F6" ma:contentTypeVersion="19" ma:contentTypeDescription="Crée un document." ma:contentTypeScope="" ma:versionID="1b45dce21509b2e7a0eaccc85bc19b6c">
  <xsd:schema xmlns:xsd="http://www.w3.org/2001/XMLSchema" xmlns:xs="http://www.w3.org/2001/XMLSchema" xmlns:p="http://schemas.microsoft.com/office/2006/metadata/properties" xmlns:ns2="bc19a00b-5698-42a6-8714-55209a3233d0" xmlns:ns3="136ecf55-64ed-42ad-89ee-147657d0e8a7" targetNamespace="http://schemas.microsoft.com/office/2006/metadata/properties" ma:root="true" ma:fieldsID="e8463ff9d645a1c1c5a19d41a4ba90cc" ns2:_="" ns3:_="">
    <xsd:import namespace="bc19a00b-5698-42a6-8714-55209a3233d0"/>
    <xsd:import namespace="136ecf55-64ed-42ad-89ee-147657d0e8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9a00b-5698-42a6-8714-55209a323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802c0ce-62fd-4fe8-aff5-375d8031bd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6ecf55-64ed-42ad-89ee-147657d0e8a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47a3787-df3b-47b9-b8ef-bc861767f747}" ma:internalName="TaxCatchAll" ma:showField="CatchAllData" ma:web="136ecf55-64ed-42ad-89ee-147657d0e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19a00b-5698-42a6-8714-55209a3233d0">
      <Terms xmlns="http://schemas.microsoft.com/office/infopath/2007/PartnerControls"/>
    </lcf76f155ced4ddcb4097134ff3c332f>
    <TaxCatchAll xmlns="136ecf55-64ed-42ad-89ee-147657d0e8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01FDF-D829-4C0B-A915-FFA333578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9a00b-5698-42a6-8714-55209a3233d0"/>
    <ds:schemaRef ds:uri="136ecf55-64ed-42ad-89ee-147657d0e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586112-49C9-458F-BDAF-7FBA69A184CD}">
  <ds:schemaRefs>
    <ds:schemaRef ds:uri="http://schemas.microsoft.com/office/2006/metadata/properties"/>
    <ds:schemaRef ds:uri="http://schemas.microsoft.com/office/infopath/2007/PartnerControls"/>
    <ds:schemaRef ds:uri="bc19a00b-5698-42a6-8714-55209a3233d0"/>
    <ds:schemaRef ds:uri="136ecf55-64ed-42ad-89ee-147657d0e8a7"/>
  </ds:schemaRefs>
</ds:datastoreItem>
</file>

<file path=customXml/itemProps3.xml><?xml version="1.0" encoding="utf-8"?>
<ds:datastoreItem xmlns:ds="http://schemas.openxmlformats.org/officeDocument/2006/customXml" ds:itemID="{84DB05D8-DB88-4EBE-A264-693A30627623}">
  <ds:schemaRefs>
    <ds:schemaRef ds:uri="http://schemas.microsoft.com/sharepoint/v3/contenttype/forms"/>
  </ds:schemaRefs>
</ds:datastoreItem>
</file>

<file path=docMetadata/LabelInfo.xml><?xml version="1.0" encoding="utf-8"?>
<clbl:labelList xmlns:clbl="http://schemas.microsoft.com/office/2020/mipLabelMetadata">
  <clbl:label id="{19faaa4b-57ae-4394-85b4-956436d58cd6}" enabled="1" method="Privileged" siteId="{3550cb80-eb2c-4098-8900-aa1b522bf97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1310</Words>
  <Characters>7208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BUSINESSFRANCE</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Miryem Oukas</dc:creator>
  <cp:keywords/>
  <dc:description/>
  <cp:lastModifiedBy>OUARI,Yasmina</cp:lastModifiedBy>
  <cp:revision>3</cp:revision>
  <dcterms:created xsi:type="dcterms:W3CDTF">2026-10-13T18:02:00Z</dcterms:created>
  <dcterms:modified xsi:type="dcterms:W3CDTF">2026-10-14T07:39:00Z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0x010100A0B8C32A665CCE41A74F82FF001462F6</vt:lpwstr>
  </property>
  <property fmtid="{D5CDD505-2E9C-101B-9397-08002B2CF9AE}" pid="4" name="docLang">
    <vt:lpwstr>ar</vt:lpwstr>
  </property>
</Properties>
</file>