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CD165" w14:textId="77777777" w:rsidR="007B56D7" w:rsidRPr="00862EFC" w:rsidRDefault="007B56D7" w:rsidP="00A3219A">
      <w:pPr>
        <w:rPr>
          <w:rFonts w:ascii="Outfit" w:hAnsi="Outfit"/>
          <w:b/>
          <w:bCs/>
          <w:sz w:val="28"/>
          <w:szCs w:val="28"/>
          <w:lang w:val="en-US"/>
        </w:rPr>
      </w:pPr>
    </w:p>
    <w:p w14:paraId="52AE45B4" w14:textId="77777777" w:rsidR="00862EFC" w:rsidRDefault="00862EFC" w:rsidP="00A95892">
      <w:pPr>
        <w:jc w:val="both"/>
        <w:rPr>
          <w:rFonts w:ascii="Outfit" w:hAnsi="Outfit"/>
          <w:i/>
          <w:iCs/>
          <w:rtl/>
          <w:lang w:val="en-US"/>
        </w:rPr>
      </w:pPr>
    </w:p>
    <w:p w14:paraId="3291FA72" w14:textId="77777777" w:rsidR="00862EFC" w:rsidRPr="00075327" w:rsidRDefault="00862EFC" w:rsidP="00862EFC">
      <w:pPr>
        <w:pStyle w:val="NormalWeb"/>
        <w:bidi/>
        <w:rPr>
          <w:rFonts w:ascii="Calibri" w:hAnsi="Calibri" w:cs="Calibri"/>
          <w:b/>
          <w:bCs/>
          <w:sz w:val="32"/>
          <w:szCs w:val="32"/>
          <w:rtl/>
        </w:rPr>
      </w:pPr>
      <w:r w:rsidRPr="00075327">
        <w:rPr>
          <w:rFonts w:ascii="Calibri" w:hAnsi="Calibri" w:cs="Calibri"/>
          <w:b/>
          <w:bCs/>
          <w:sz w:val="32"/>
          <w:szCs w:val="32"/>
          <w:rtl/>
        </w:rPr>
        <w:t xml:space="preserve">خبر صحفي </w:t>
      </w:r>
    </w:p>
    <w:p w14:paraId="7BDCA25D" w14:textId="77777777" w:rsidR="00862EFC" w:rsidRPr="00862EFC" w:rsidRDefault="00862EFC" w:rsidP="00862EFC">
      <w:pPr>
        <w:pStyle w:val="NormalWeb"/>
        <w:bidi/>
        <w:rPr>
          <w:rFonts w:ascii="Calibri" w:hAnsi="Calibri" w:cs="Calibri"/>
          <w:sz w:val="32"/>
          <w:szCs w:val="32"/>
        </w:rPr>
      </w:pPr>
    </w:p>
    <w:p w14:paraId="633C4A89" w14:textId="77777777" w:rsidR="00862EFC" w:rsidRPr="00D240DE" w:rsidRDefault="00862EFC" w:rsidP="00862EFC">
      <w:pPr>
        <w:bidi/>
        <w:spacing w:before="100" w:beforeAutospacing="1" w:after="100" w:afterAutospacing="1" w:line="240" w:lineRule="auto"/>
        <w:jc w:val="center"/>
        <w:rPr>
          <w:rFonts w:ascii="Calibri" w:eastAsia="Times New Roman" w:hAnsi="Calibri" w:cs="Calibri"/>
          <w:kern w:val="0"/>
          <w:sz w:val="32"/>
          <w:szCs w:val="32"/>
          <w14:ligatures w14:val="none"/>
        </w:rPr>
      </w:pPr>
      <w:r w:rsidRPr="00862EFC">
        <w:rPr>
          <w:rFonts w:ascii="Calibri" w:hAnsi="Calibri" w:cs="Calibri"/>
          <w:b/>
          <w:bCs/>
          <w:sz w:val="32"/>
          <w:szCs w:val="32"/>
          <w:rtl/>
        </w:rPr>
        <w:t xml:space="preserve">بيزنس فرانس </w:t>
      </w:r>
      <w:r w:rsidRPr="00D240DE">
        <w:rPr>
          <w:rFonts w:ascii="Calibri" w:eastAsia="Times New Roman" w:hAnsi="Calibri" w:cs="Calibri"/>
          <w:b/>
          <w:bCs/>
          <w:kern w:val="0"/>
          <w:sz w:val="32"/>
          <w:szCs w:val="32"/>
          <w:rtl/>
          <w14:ligatures w14:val="none"/>
        </w:rPr>
        <w:t>تعيّن جان-فيليب أرفير لتعزيز العلاقات التجارية والاستثمارية بين فرنسا ومنطقة الشرق الأدنى والأوسط</w:t>
      </w:r>
    </w:p>
    <w:p w14:paraId="1B045EF6" w14:textId="77777777" w:rsidR="00862EFC" w:rsidRDefault="00862EFC" w:rsidP="00862EFC">
      <w:pPr>
        <w:pStyle w:val="NormalWeb"/>
        <w:bidi/>
        <w:rPr>
          <w:rFonts w:asciiTheme="minorHAnsi" w:hAnsiTheme="minorHAnsi" w:cstheme="minorHAnsi"/>
          <w:i/>
          <w:iCs/>
          <w:sz w:val="28"/>
          <w:szCs w:val="28"/>
          <w:rtl/>
        </w:rPr>
      </w:pPr>
    </w:p>
    <w:p w14:paraId="29872208" w14:textId="2AD30E31" w:rsidR="00075327" w:rsidRPr="003D4901" w:rsidRDefault="00862EFC" w:rsidP="003D4901">
      <w:pPr>
        <w:bidi/>
        <w:spacing w:before="100" w:beforeAutospacing="1" w:after="100" w:afterAutospacing="1" w:line="240" w:lineRule="auto"/>
        <w:jc w:val="center"/>
        <w:rPr>
          <w:rFonts w:ascii="Calibri" w:eastAsia="Times New Roman" w:hAnsi="Calibri" w:cs="Calibri"/>
          <w:kern w:val="0"/>
          <w:sz w:val="32"/>
          <w:szCs w:val="32"/>
          <w:rtl/>
          <w14:ligatures w14:val="none"/>
        </w:rPr>
      </w:pPr>
      <w:r w:rsidRPr="00D240DE">
        <w:rPr>
          <w:rFonts w:ascii="Calibri" w:eastAsia="Times New Roman" w:hAnsi="Calibri" w:cs="Calibri"/>
          <w:i/>
          <w:iCs/>
          <w:kern w:val="0"/>
          <w:sz w:val="32"/>
          <w:szCs w:val="32"/>
          <w:rtl/>
          <w14:ligatures w14:val="none"/>
        </w:rPr>
        <w:t>فصل جديد من القيادة لتعميق التعاون التجاري والاستثماري والشراكات الاقتصادية بين فرنسا والمنطقة</w:t>
      </w:r>
    </w:p>
    <w:p w14:paraId="3FD85ABC" w14:textId="49C06B08" w:rsidR="00075327" w:rsidRPr="00075327" w:rsidRDefault="00075327" w:rsidP="00075327">
      <w:pPr>
        <w:bidi/>
        <w:jc w:val="both"/>
        <w:rPr>
          <w:rFonts w:ascii="Calibri" w:hAnsi="Calibri" w:cs="Calibri"/>
          <w:lang w:val="en-US"/>
        </w:rPr>
      </w:pPr>
      <w:r w:rsidRPr="00075327">
        <w:rPr>
          <w:rFonts w:ascii="Calibri" w:hAnsi="Calibri" w:cs="Calibri"/>
          <w:b/>
          <w:bCs/>
          <w:sz w:val="28"/>
          <w:szCs w:val="28"/>
          <w:rtl/>
        </w:rPr>
        <w:t xml:space="preserve">الإمارات العربية المتحدة، </w:t>
      </w:r>
      <w:r w:rsidRPr="00075327">
        <w:rPr>
          <w:rFonts w:ascii="Calibri" w:hAnsi="Calibri" w:cs="Calibri"/>
          <w:b/>
          <w:bCs/>
          <w:sz w:val="28"/>
          <w:szCs w:val="28"/>
        </w:rPr>
        <w:t xml:space="preserve"> </w:t>
      </w:r>
      <w:r w:rsidR="004C3E1F">
        <w:rPr>
          <w:rFonts w:ascii="Calibri" w:hAnsi="Calibri" w:cs="Calibri"/>
          <w:b/>
          <w:bCs/>
          <w:sz w:val="28"/>
          <w:szCs w:val="28"/>
        </w:rPr>
        <w:t>10</w:t>
      </w:r>
      <w:r w:rsidR="00A3219A">
        <w:rPr>
          <w:rFonts w:ascii="Calibri" w:hAnsi="Calibri" w:cs="Calibri"/>
          <w:b/>
          <w:bCs/>
          <w:sz w:val="28"/>
          <w:szCs w:val="28"/>
        </w:rPr>
        <w:t xml:space="preserve"> </w:t>
      </w:r>
      <w:r w:rsidRPr="00075327">
        <w:rPr>
          <w:rFonts w:ascii="Calibri" w:hAnsi="Calibri" w:cs="Calibri"/>
          <w:b/>
          <w:bCs/>
          <w:sz w:val="28"/>
          <w:szCs w:val="28"/>
          <w:rtl/>
        </w:rPr>
        <w:t>سبتمبر 2026</w:t>
      </w:r>
      <w:r w:rsidRPr="00075327">
        <w:rPr>
          <w:rFonts w:ascii="Calibri" w:hAnsi="Calibri" w:cs="Calibri"/>
          <w:sz w:val="28"/>
          <w:szCs w:val="28"/>
          <w:rtl/>
        </w:rPr>
        <w:t xml:space="preserve"> -</w:t>
      </w:r>
      <w:r w:rsidRPr="00075327">
        <w:rPr>
          <w:rFonts w:ascii="Calibri" w:hAnsi="Calibri" w:cs="Calibri"/>
          <w:sz w:val="28"/>
          <w:szCs w:val="28"/>
        </w:rPr>
        <w:t xml:space="preserve"> </w:t>
      </w:r>
      <w:r w:rsidRPr="00075327">
        <w:rPr>
          <w:rFonts w:ascii="Calibri" w:hAnsi="Calibri" w:cs="Calibri"/>
          <w:sz w:val="28"/>
          <w:szCs w:val="28"/>
          <w:rtl/>
        </w:rPr>
        <w:t xml:space="preserve">أعلنت وكالة بيزنس فرانس عن تعيين جان -فيليب أرفير في منصب المدير الإقليمي لمنطقة الشرق الأدنى والأوسط، </w:t>
      </w:r>
      <w:r w:rsidRPr="00D240DE">
        <w:rPr>
          <w:rFonts w:ascii="Calibri" w:eastAsia="Times New Roman" w:hAnsi="Calibri" w:cs="Calibri"/>
          <w:kern w:val="0"/>
          <w:sz w:val="28"/>
          <w:szCs w:val="28"/>
          <w:rtl/>
          <w14:ligatures w14:val="none"/>
        </w:rPr>
        <w:t xml:space="preserve">ومفوضاً للتجارة والاستثمار </w:t>
      </w:r>
      <w:r w:rsidRPr="00075327">
        <w:rPr>
          <w:rFonts w:ascii="Calibri" w:hAnsi="Calibri" w:cs="Calibri"/>
          <w:sz w:val="28"/>
          <w:szCs w:val="28"/>
          <w:rtl/>
        </w:rPr>
        <w:t xml:space="preserve">لفرنسا لدى دولة الإمارات العربية المتحدة، </w:t>
      </w:r>
      <w:r w:rsidRPr="00D240DE">
        <w:rPr>
          <w:rFonts w:ascii="Calibri" w:eastAsia="Times New Roman" w:hAnsi="Calibri" w:cs="Calibri"/>
          <w:kern w:val="0"/>
          <w:sz w:val="28"/>
          <w:szCs w:val="28"/>
          <w:rtl/>
          <w14:ligatures w14:val="none"/>
        </w:rPr>
        <w:t xml:space="preserve">في خطوة تفتح فصلاً جديداً </w:t>
      </w:r>
      <w:r w:rsidR="006C7321">
        <w:rPr>
          <w:rFonts w:ascii="Calibri" w:eastAsia="Times New Roman" w:hAnsi="Calibri" w:cs="Calibri" w:hint="cs"/>
          <w:kern w:val="0"/>
          <w:sz w:val="28"/>
          <w:szCs w:val="28"/>
          <w:rtl/>
          <w14:ligatures w14:val="none"/>
        </w:rPr>
        <w:t>ضمن</w:t>
      </w:r>
      <w:r w:rsidRPr="00D240DE">
        <w:rPr>
          <w:rFonts w:ascii="Calibri" w:eastAsia="Times New Roman" w:hAnsi="Calibri" w:cs="Calibri"/>
          <w:kern w:val="0"/>
          <w:sz w:val="28"/>
          <w:szCs w:val="28"/>
          <w:rtl/>
          <w14:ligatures w14:val="none"/>
        </w:rPr>
        <w:t xml:space="preserve"> جهود الوكالة الرامية إلى تسريع </w:t>
      </w:r>
      <w:r w:rsidRPr="00075327">
        <w:rPr>
          <w:rFonts w:ascii="Calibri" w:hAnsi="Calibri" w:cs="Calibri"/>
          <w:sz w:val="28"/>
          <w:szCs w:val="28"/>
          <w:rtl/>
        </w:rPr>
        <w:t xml:space="preserve">نمو الشركات الفرنسية وتوسعها في </w:t>
      </w:r>
      <w:r w:rsidR="006C7321">
        <w:rPr>
          <w:rFonts w:ascii="Calibri" w:hAnsi="Calibri" w:cs="Calibri" w:hint="cs"/>
          <w:sz w:val="28"/>
          <w:szCs w:val="28"/>
          <w:rtl/>
        </w:rPr>
        <w:t>مختلف</w:t>
      </w:r>
      <w:r w:rsidRPr="00075327">
        <w:rPr>
          <w:rFonts w:ascii="Calibri" w:hAnsi="Calibri" w:cs="Calibri"/>
          <w:sz w:val="28"/>
          <w:szCs w:val="28"/>
          <w:rtl/>
        </w:rPr>
        <w:t xml:space="preserve"> أنحاء الخليج، ومنطقة الشرق الأدنى والأوسط بوجه عام، و</w:t>
      </w:r>
      <w:r w:rsidR="006C7321">
        <w:rPr>
          <w:rFonts w:ascii="Calibri" w:hAnsi="Calibri" w:cs="Calibri" w:hint="cs"/>
          <w:sz w:val="28"/>
          <w:szCs w:val="28"/>
          <w:rtl/>
        </w:rPr>
        <w:t xml:space="preserve">كافة </w:t>
      </w:r>
      <w:r w:rsidRPr="00075327">
        <w:rPr>
          <w:rFonts w:ascii="Calibri" w:hAnsi="Calibri" w:cs="Calibri"/>
          <w:sz w:val="28"/>
          <w:szCs w:val="28"/>
          <w:rtl/>
        </w:rPr>
        <w:t>الأسواق التي تغطيها الشبكة الإقليمية للوكالة</w:t>
      </w:r>
      <w:r w:rsidRPr="00075327">
        <w:rPr>
          <w:rFonts w:ascii="Calibri" w:hAnsi="Calibri" w:cs="Calibri"/>
          <w:sz w:val="28"/>
          <w:szCs w:val="28"/>
        </w:rPr>
        <w:t>.</w:t>
      </w:r>
    </w:p>
    <w:p w14:paraId="1C481818" w14:textId="6B3560A1" w:rsidR="00075327" w:rsidRPr="00075327" w:rsidRDefault="00075327" w:rsidP="00075327">
      <w:pPr>
        <w:pStyle w:val="NormalWeb"/>
        <w:bidi/>
        <w:rPr>
          <w:rFonts w:ascii="Calibri" w:hAnsi="Calibri" w:cs="Calibri"/>
          <w:sz w:val="28"/>
          <w:szCs w:val="28"/>
        </w:rPr>
      </w:pPr>
      <w:r w:rsidRPr="00075327">
        <w:rPr>
          <w:rFonts w:ascii="Calibri" w:hAnsi="Calibri" w:cs="Calibri"/>
          <w:sz w:val="28"/>
          <w:szCs w:val="28"/>
          <w:rtl/>
        </w:rPr>
        <w:t xml:space="preserve">ويأتي </w:t>
      </w:r>
      <w:r w:rsidRPr="00D240DE">
        <w:rPr>
          <w:rFonts w:ascii="Calibri" w:hAnsi="Calibri" w:cs="Calibri"/>
          <w:sz w:val="28"/>
          <w:szCs w:val="28"/>
          <w:rtl/>
        </w:rPr>
        <w:t xml:space="preserve">هذا التعيين في </w:t>
      </w:r>
      <w:r w:rsidRPr="00075327">
        <w:rPr>
          <w:rFonts w:ascii="Calibri" w:hAnsi="Calibri" w:cs="Calibri"/>
          <w:sz w:val="28"/>
          <w:szCs w:val="28"/>
          <w:rtl/>
        </w:rPr>
        <w:t xml:space="preserve">وقت تدخل فيه المنطقة مرحلة جديدة من التحول الاقتصادي، حيث تسهم الاستثمارات </w:t>
      </w:r>
      <w:r w:rsidR="006C7321">
        <w:rPr>
          <w:rFonts w:ascii="Calibri" w:hAnsi="Calibri" w:cs="Calibri" w:hint="cs"/>
          <w:sz w:val="28"/>
          <w:szCs w:val="28"/>
          <w:rtl/>
        </w:rPr>
        <w:t>الضخمة ذات الأهمية الإستراتيجية</w:t>
      </w:r>
      <w:r w:rsidRPr="00075327">
        <w:rPr>
          <w:rFonts w:ascii="Calibri" w:hAnsi="Calibri" w:cs="Calibri"/>
          <w:sz w:val="28"/>
          <w:szCs w:val="28"/>
          <w:rtl/>
        </w:rPr>
        <w:t xml:space="preserve"> في مجالات الذكاء الاصطناعي، والطاقة، والصناعات المتقدمة، والبنية التحتية، والرعاية الصحية، والأمن الغذائي، والتنقل، تسهم </w:t>
      </w:r>
      <w:r w:rsidRPr="00D240DE">
        <w:rPr>
          <w:rFonts w:ascii="Calibri" w:hAnsi="Calibri" w:cs="Calibri"/>
          <w:sz w:val="28"/>
          <w:szCs w:val="28"/>
          <w:rtl/>
        </w:rPr>
        <w:t>في إعادة رسم ملامح</w:t>
      </w:r>
      <w:r w:rsidRPr="00075327">
        <w:rPr>
          <w:rFonts w:ascii="Calibri" w:hAnsi="Calibri" w:cs="Calibri"/>
          <w:sz w:val="28"/>
          <w:szCs w:val="28"/>
          <w:rtl/>
        </w:rPr>
        <w:t xml:space="preserve"> الأسواق وفتح آفاق وفرص جديدة للشراكات الدولية</w:t>
      </w:r>
      <w:r w:rsidRPr="00075327">
        <w:rPr>
          <w:rFonts w:ascii="Calibri" w:hAnsi="Calibri" w:cs="Calibri"/>
          <w:sz w:val="28"/>
          <w:szCs w:val="28"/>
        </w:rPr>
        <w:t>.</w:t>
      </w:r>
    </w:p>
    <w:p w14:paraId="5229062E" w14:textId="77777777" w:rsidR="00075327" w:rsidRPr="00075327" w:rsidRDefault="00075327" w:rsidP="00075327">
      <w:pPr>
        <w:pStyle w:val="NormalWeb"/>
        <w:bidi/>
        <w:rPr>
          <w:rFonts w:ascii="Calibri" w:hAnsi="Calibri" w:cs="Calibri"/>
          <w:sz w:val="28"/>
          <w:szCs w:val="28"/>
        </w:rPr>
      </w:pPr>
      <w:r w:rsidRPr="00075327">
        <w:rPr>
          <w:rFonts w:ascii="Calibri" w:hAnsi="Calibri" w:cs="Calibri"/>
          <w:sz w:val="28"/>
          <w:szCs w:val="28"/>
          <w:rtl/>
        </w:rPr>
        <w:t xml:space="preserve">وبالنسبة لفرنسا، لم تعد المنطقة مجرد وجهة للتصدير فحسب، بل أصبحت شريكاً اقتصادياً واستثمارياً ذا أهمية استراتيجية متزايدة. فالشركات الفرنسية تقدم خبرات صناعية وابتكارات وتقنيات تلبي أولويات التحول الإقليمي بشكل مباشر، </w:t>
      </w:r>
      <w:r w:rsidRPr="00D240DE">
        <w:rPr>
          <w:rFonts w:ascii="Calibri" w:hAnsi="Calibri" w:cs="Calibri"/>
          <w:sz w:val="28"/>
          <w:szCs w:val="28"/>
          <w:rtl/>
        </w:rPr>
        <w:t xml:space="preserve">في حين يضطلع المستثمرون </w:t>
      </w:r>
      <w:r w:rsidRPr="00075327">
        <w:rPr>
          <w:rFonts w:ascii="Calibri" w:hAnsi="Calibri" w:cs="Calibri"/>
          <w:sz w:val="28"/>
          <w:szCs w:val="28"/>
          <w:rtl/>
        </w:rPr>
        <w:t>من المنطقة بدور متنامي في القطاعات الاستراتيجية والمنظومة الابتكارية داخل فرنسا</w:t>
      </w:r>
      <w:r w:rsidRPr="00075327">
        <w:rPr>
          <w:rFonts w:ascii="Calibri" w:hAnsi="Calibri" w:cs="Calibri"/>
          <w:sz w:val="28"/>
          <w:szCs w:val="28"/>
        </w:rPr>
        <w:t>.</w:t>
      </w:r>
    </w:p>
    <w:p w14:paraId="02AE5A3E" w14:textId="1868EF42" w:rsidR="00075327" w:rsidRPr="00075327" w:rsidRDefault="00075327" w:rsidP="00075327">
      <w:pPr>
        <w:pStyle w:val="NormalWeb"/>
        <w:bidi/>
        <w:rPr>
          <w:rFonts w:ascii="Calibri" w:hAnsi="Calibri" w:cs="Calibri"/>
          <w:sz w:val="28"/>
          <w:szCs w:val="28"/>
        </w:rPr>
      </w:pPr>
      <w:r w:rsidRPr="00075327">
        <w:rPr>
          <w:rFonts w:ascii="Calibri" w:hAnsi="Calibri" w:cs="Calibri"/>
          <w:b/>
          <w:bCs/>
          <w:sz w:val="28"/>
          <w:szCs w:val="28"/>
          <w:rtl/>
        </w:rPr>
        <w:t>تعزيز الشراكة الاقتصادية المتبادلة</w:t>
      </w:r>
    </w:p>
    <w:p w14:paraId="75C8A428" w14:textId="77777777" w:rsidR="00075327" w:rsidRPr="00075327" w:rsidRDefault="00075327" w:rsidP="00075327">
      <w:pPr>
        <w:pStyle w:val="NormalWeb"/>
        <w:bidi/>
        <w:rPr>
          <w:rFonts w:ascii="Calibri" w:hAnsi="Calibri" w:cs="Calibri"/>
          <w:sz w:val="28"/>
          <w:szCs w:val="28"/>
          <w:rtl/>
        </w:rPr>
      </w:pPr>
      <w:r w:rsidRPr="00075327">
        <w:rPr>
          <w:rFonts w:ascii="Calibri" w:hAnsi="Calibri" w:cs="Calibri"/>
          <w:sz w:val="28"/>
          <w:szCs w:val="28"/>
          <w:rtl/>
        </w:rPr>
        <w:t xml:space="preserve">في ظل هذه المعطيات، تعمل وكالة بيزنس فرانس كجسر يربط بين المنظومتين الاقتصاديتين؛ حيث تساعد الشركات الفرنسية على تحديد الفرص، وبناء الشراكات المحلية، وترسيخ وجودها على المدى الطويل في الأسواق الإقليمية، </w:t>
      </w:r>
      <w:r w:rsidRPr="00D240DE">
        <w:rPr>
          <w:rFonts w:ascii="Calibri" w:hAnsi="Calibri" w:cs="Calibri"/>
          <w:sz w:val="28"/>
          <w:szCs w:val="28"/>
          <w:rtl/>
        </w:rPr>
        <w:t>إلى جانب دعم المستثمرين من منطقة الشرق الأدنى والأوسط الذين ينظرون إلى فرنسا كوجهة لمشاريعهم واستثماراتهم</w:t>
      </w:r>
      <w:r w:rsidRPr="00D240DE">
        <w:rPr>
          <w:rFonts w:ascii="Calibri" w:hAnsi="Calibri" w:cs="Calibri"/>
          <w:sz w:val="28"/>
          <w:szCs w:val="28"/>
        </w:rPr>
        <w:t>.</w:t>
      </w:r>
    </w:p>
    <w:p w14:paraId="08BCFDDA" w14:textId="77777777" w:rsidR="00075327" w:rsidRPr="00075327" w:rsidRDefault="00075327" w:rsidP="00075327">
      <w:pPr>
        <w:pStyle w:val="NormalWeb"/>
        <w:bidi/>
        <w:rPr>
          <w:rFonts w:ascii="Calibri" w:hAnsi="Calibri" w:cs="Calibri"/>
          <w:sz w:val="28"/>
          <w:szCs w:val="28"/>
        </w:rPr>
      </w:pPr>
      <w:r w:rsidRPr="00D240DE">
        <w:rPr>
          <w:rFonts w:ascii="Calibri" w:hAnsi="Calibri" w:cs="Calibri"/>
          <w:sz w:val="28"/>
          <w:szCs w:val="28"/>
          <w:rtl/>
        </w:rPr>
        <w:t>يتمتع</w:t>
      </w:r>
      <w:r w:rsidRPr="00075327">
        <w:rPr>
          <w:rFonts w:ascii="Calibri" w:hAnsi="Calibri" w:cs="Calibri"/>
          <w:sz w:val="28"/>
          <w:szCs w:val="28"/>
          <w:rtl/>
        </w:rPr>
        <w:t xml:space="preserve"> جان -فيليب أرفير بخبرة دولية تمتد لأكثر من ثلاثة عقود في مجالات التنمية التجارية والتعاون الاقتصادي. فقد شغل خلال مسيرته المهنية مع بيزنس فرانس مناصب قيادية رفيعة في عدد من </w:t>
      </w:r>
      <w:r w:rsidRPr="00075327">
        <w:rPr>
          <w:rFonts w:ascii="Calibri" w:hAnsi="Calibri" w:cs="Calibri"/>
          <w:sz w:val="28"/>
          <w:szCs w:val="28"/>
          <w:rtl/>
        </w:rPr>
        <w:lastRenderedPageBreak/>
        <w:t>الأسواق الاستراتيجية، من بينها إندونيسيا وفيتنام وألمانيا، مما مكّنه من بناء خبرة واسعة في ترويج الصادرات، وتطوير الأعمال الدولية، والدبلوماسية الاقتصادية</w:t>
      </w:r>
      <w:r w:rsidRPr="00075327">
        <w:rPr>
          <w:rFonts w:ascii="Calibri" w:hAnsi="Calibri" w:cs="Calibri"/>
          <w:sz w:val="28"/>
          <w:szCs w:val="28"/>
        </w:rPr>
        <w:t>.</w:t>
      </w:r>
    </w:p>
    <w:p w14:paraId="4C6C2DF7" w14:textId="77777777" w:rsidR="00075327" w:rsidRPr="00075327" w:rsidRDefault="00075327" w:rsidP="00075327">
      <w:pPr>
        <w:pStyle w:val="NormalWeb"/>
        <w:bidi/>
        <w:rPr>
          <w:rFonts w:ascii="Calibri" w:hAnsi="Calibri" w:cs="Calibri"/>
          <w:sz w:val="28"/>
          <w:szCs w:val="28"/>
        </w:rPr>
      </w:pPr>
      <w:r w:rsidRPr="00075327">
        <w:rPr>
          <w:rFonts w:ascii="Calibri" w:hAnsi="Calibri" w:cs="Calibri"/>
          <w:sz w:val="28"/>
          <w:szCs w:val="28"/>
          <w:rtl/>
        </w:rPr>
        <w:t xml:space="preserve">وقد أسهمت خبرته المكتسبة عبر أسواق متنوعة وسريعة التغير في بلورة نهج عملي يركز على الشراكات المحلية، وفهم طبيعة الأسواق، وخلق قيمة مستدامة على المدى الطويل، وهي </w:t>
      </w:r>
      <w:r w:rsidRPr="00D240DE">
        <w:rPr>
          <w:rFonts w:ascii="Calibri" w:hAnsi="Calibri" w:cs="Calibri"/>
          <w:sz w:val="28"/>
          <w:szCs w:val="28"/>
          <w:rtl/>
        </w:rPr>
        <w:t>أولويات</w:t>
      </w:r>
      <w:r w:rsidRPr="00075327">
        <w:rPr>
          <w:rFonts w:ascii="Calibri" w:hAnsi="Calibri" w:cs="Calibri"/>
          <w:sz w:val="28"/>
          <w:szCs w:val="28"/>
          <w:rtl/>
        </w:rPr>
        <w:t xml:space="preserve"> ستشكل ركائز قيادته لمنطقة الشرق الأدنى والأوسط</w:t>
      </w:r>
      <w:r w:rsidRPr="00075327">
        <w:rPr>
          <w:rFonts w:ascii="Calibri" w:hAnsi="Calibri" w:cs="Calibri"/>
          <w:sz w:val="28"/>
          <w:szCs w:val="28"/>
        </w:rPr>
        <w:t>.</w:t>
      </w:r>
    </w:p>
    <w:p w14:paraId="4C17A6C8" w14:textId="79C8E470" w:rsidR="00075327" w:rsidRDefault="00075327" w:rsidP="00075327">
      <w:pPr>
        <w:pStyle w:val="NormalWeb"/>
        <w:bidi/>
        <w:rPr>
          <w:rFonts w:ascii="Calibri" w:hAnsi="Calibri" w:cs="Calibri"/>
          <w:i/>
          <w:iCs/>
          <w:sz w:val="28"/>
          <w:szCs w:val="28"/>
          <w:rtl/>
        </w:rPr>
      </w:pPr>
      <w:r w:rsidRPr="00075327">
        <w:rPr>
          <w:rFonts w:ascii="Calibri" w:hAnsi="Calibri" w:cs="Calibri"/>
          <w:sz w:val="28"/>
          <w:szCs w:val="28"/>
          <w:rtl/>
        </w:rPr>
        <w:t xml:space="preserve">وفي تصريح له، قال </w:t>
      </w:r>
      <w:r w:rsidRPr="00075327">
        <w:rPr>
          <w:rFonts w:ascii="Calibri" w:hAnsi="Calibri" w:cs="Calibri"/>
          <w:b/>
          <w:bCs/>
          <w:sz w:val="28"/>
          <w:szCs w:val="28"/>
          <w:rtl/>
        </w:rPr>
        <w:t>جان- فيليب أرفير</w:t>
      </w:r>
      <w:r w:rsidRPr="00075327">
        <w:rPr>
          <w:rFonts w:ascii="Calibri" w:hAnsi="Calibri" w:cs="Calibri"/>
          <w:sz w:val="28"/>
          <w:szCs w:val="28"/>
        </w:rPr>
        <w:t>:</w:t>
      </w:r>
      <w:r w:rsidRPr="00075327">
        <w:rPr>
          <w:rFonts w:ascii="Calibri" w:hAnsi="Calibri" w:cs="Calibri"/>
          <w:sz w:val="28"/>
          <w:szCs w:val="28"/>
          <w:rtl/>
          <w:lang w:bidi="ar-AE"/>
        </w:rPr>
        <w:t xml:space="preserve"> </w:t>
      </w:r>
      <w:r w:rsidRPr="00075327">
        <w:rPr>
          <w:rFonts w:ascii="Calibri" w:hAnsi="Calibri" w:cs="Calibri"/>
          <w:i/>
          <w:iCs/>
          <w:sz w:val="28"/>
          <w:szCs w:val="28"/>
          <w:rtl/>
          <w:lang w:bidi="ar-AE"/>
        </w:rPr>
        <w:t>"</w:t>
      </w:r>
      <w:r w:rsidRPr="00075327">
        <w:rPr>
          <w:rFonts w:ascii="Calibri" w:hAnsi="Calibri" w:cs="Calibri"/>
          <w:i/>
          <w:iCs/>
          <w:sz w:val="28"/>
          <w:szCs w:val="28"/>
          <w:rtl/>
        </w:rPr>
        <w:t>تشهد منطقة الشرق الأدنى والأوسط فترة استثنائية من التحول. وما يلفت انتباهي ليس فقط حجم الاستثمارات الجارية، بل أيضاً السرعة التي تتحول بها الطموحات إلى مشاريع ملموسة. وتملك فرنسا التقنيات والإمكانيات الصناعية المواكبة والكفاءات الريادية المساهمة في هذا الزخم، بينما يتفاعل المستثمرون من المنطقة بشكل متزايد مع مسيرة التحول والابتكار في فرنسا</w:t>
      </w:r>
      <w:r w:rsidRPr="00075327">
        <w:rPr>
          <w:rFonts w:ascii="Calibri" w:hAnsi="Calibri" w:cs="Calibri"/>
          <w:i/>
          <w:iCs/>
          <w:sz w:val="28"/>
          <w:szCs w:val="28"/>
        </w:rPr>
        <w:t>.</w:t>
      </w:r>
      <w:r w:rsidR="006C7321">
        <w:rPr>
          <w:rFonts w:ascii="Calibri" w:hAnsi="Calibri" w:cs="Calibri" w:hint="cs"/>
          <w:i/>
          <w:iCs/>
          <w:sz w:val="28"/>
          <w:szCs w:val="28"/>
          <w:rtl/>
        </w:rPr>
        <w:t>"</w:t>
      </w:r>
    </w:p>
    <w:p w14:paraId="0ECDCA6E" w14:textId="46C6B642" w:rsidR="00075327" w:rsidRPr="00075327" w:rsidRDefault="006C7321" w:rsidP="00075327">
      <w:pPr>
        <w:pStyle w:val="NormalWeb"/>
        <w:bidi/>
        <w:rPr>
          <w:rFonts w:ascii="Calibri" w:hAnsi="Calibri" w:cs="Calibri"/>
          <w:i/>
          <w:iCs/>
          <w:sz w:val="28"/>
          <w:szCs w:val="28"/>
        </w:rPr>
      </w:pPr>
      <w:r w:rsidRPr="006C7321">
        <w:rPr>
          <w:rFonts w:ascii="Calibri" w:hAnsi="Calibri" w:cs="Calibri" w:hint="cs"/>
          <w:sz w:val="28"/>
          <w:szCs w:val="28"/>
          <w:rtl/>
        </w:rPr>
        <w:t>وأضاف قائلا</w:t>
      </w:r>
      <w:r w:rsidR="00811C88">
        <w:rPr>
          <w:rFonts w:ascii="Calibri" w:hAnsi="Calibri" w:cs="Calibri" w:hint="cs"/>
          <w:sz w:val="28"/>
          <w:szCs w:val="28"/>
          <w:rtl/>
        </w:rPr>
        <w:t xml:space="preserve"> </w:t>
      </w:r>
      <w:r>
        <w:rPr>
          <w:rFonts w:ascii="Calibri" w:hAnsi="Calibri" w:cs="Calibri" w:hint="cs"/>
          <w:i/>
          <w:iCs/>
          <w:sz w:val="28"/>
          <w:szCs w:val="28"/>
          <w:rtl/>
        </w:rPr>
        <w:t>:"</w:t>
      </w:r>
      <w:r w:rsidR="00075327" w:rsidRPr="00075327">
        <w:rPr>
          <w:rFonts w:ascii="Calibri" w:hAnsi="Calibri" w:cs="Calibri"/>
          <w:i/>
          <w:iCs/>
          <w:sz w:val="28"/>
          <w:szCs w:val="28"/>
          <w:rtl/>
        </w:rPr>
        <w:t xml:space="preserve">ومن هنا، فإن طموحي محدد وملموس للغاية: مدّ المزيد من الجسور، وتنمية حجم الأعمال، وبناء المزيد من الشراكات طويلة الأجل في كلا الاتجاهين. </w:t>
      </w:r>
      <w:r w:rsidR="00075327" w:rsidRPr="00D240DE">
        <w:rPr>
          <w:rFonts w:ascii="Calibri" w:hAnsi="Calibri" w:cs="Calibri"/>
          <w:i/>
          <w:iCs/>
          <w:sz w:val="28"/>
          <w:szCs w:val="28"/>
          <w:rtl/>
        </w:rPr>
        <w:t>ويتمثل دورنا في</w:t>
      </w:r>
      <w:r w:rsidR="00075327" w:rsidRPr="00D240DE">
        <w:rPr>
          <w:rFonts w:ascii="Calibri" w:hAnsi="Calibri" w:cs="Calibri"/>
          <w:i/>
          <w:iCs/>
          <w:sz w:val="28"/>
          <w:szCs w:val="28"/>
        </w:rPr>
        <w:t xml:space="preserve"> </w:t>
      </w:r>
      <w:r w:rsidR="00075327" w:rsidRPr="00075327">
        <w:rPr>
          <w:rFonts w:ascii="Calibri" w:hAnsi="Calibri" w:cs="Calibri"/>
          <w:i/>
          <w:iCs/>
          <w:sz w:val="28"/>
          <w:szCs w:val="28"/>
          <w:rtl/>
        </w:rPr>
        <w:t>بيزنس فرانس في التواجد الميداني بالقرب من الشركات وصناع القرار، وتحويل الفرص المتاحة إلى نتائج واقعية وملموسة</w:t>
      </w:r>
      <w:r w:rsidR="00075327" w:rsidRPr="00075327">
        <w:rPr>
          <w:rFonts w:ascii="Calibri" w:hAnsi="Calibri" w:cs="Calibri"/>
          <w:i/>
          <w:iCs/>
          <w:sz w:val="28"/>
          <w:szCs w:val="28"/>
        </w:rPr>
        <w:t>."</w:t>
      </w:r>
    </w:p>
    <w:p w14:paraId="3DF2618E" w14:textId="77777777" w:rsidR="00075327" w:rsidRPr="00075327" w:rsidRDefault="00075327" w:rsidP="00075327">
      <w:pPr>
        <w:pStyle w:val="NormalWeb"/>
        <w:bidi/>
        <w:rPr>
          <w:rFonts w:ascii="Calibri" w:hAnsi="Calibri" w:cs="Calibri"/>
          <w:sz w:val="28"/>
          <w:szCs w:val="28"/>
        </w:rPr>
      </w:pPr>
      <w:r w:rsidRPr="00075327">
        <w:rPr>
          <w:rFonts w:ascii="Calibri" w:hAnsi="Calibri" w:cs="Calibri"/>
          <w:b/>
          <w:bCs/>
          <w:sz w:val="28"/>
          <w:szCs w:val="28"/>
          <w:rtl/>
        </w:rPr>
        <w:t>من مرحلة استكشاف الفرص إلى التواجد طويل الأجل</w:t>
      </w:r>
    </w:p>
    <w:p w14:paraId="16955BF5" w14:textId="77777777" w:rsidR="00075327" w:rsidRPr="00075327" w:rsidRDefault="00075327" w:rsidP="00075327">
      <w:pPr>
        <w:pStyle w:val="NormalWeb"/>
        <w:bidi/>
        <w:rPr>
          <w:rFonts w:ascii="Calibri" w:hAnsi="Calibri" w:cs="Calibri"/>
          <w:sz w:val="28"/>
          <w:szCs w:val="28"/>
        </w:rPr>
      </w:pPr>
      <w:r w:rsidRPr="00075327">
        <w:rPr>
          <w:rFonts w:ascii="Calibri" w:hAnsi="Calibri" w:cs="Calibri"/>
          <w:sz w:val="28"/>
          <w:szCs w:val="28"/>
          <w:rtl/>
        </w:rPr>
        <w:t>تحت قيادة جان- فيليب أرفير، ستركز بيزنس فرانس على تسريع توسع الشركات الفرنسية عبر الأسواق الإقليمية ذات النمو المرتفع، وجذب المزيد من الاستثمارات من المنطقة إلى فرنسا، وتوثيق الروابط بين الشركات والمستثمرين ومنظومات الابتكار لدى الطرفين</w:t>
      </w:r>
      <w:r w:rsidRPr="00075327">
        <w:rPr>
          <w:rFonts w:ascii="Calibri" w:hAnsi="Calibri" w:cs="Calibri"/>
          <w:sz w:val="28"/>
          <w:szCs w:val="28"/>
        </w:rPr>
        <w:t>.</w:t>
      </w:r>
    </w:p>
    <w:p w14:paraId="446728A6" w14:textId="77777777" w:rsidR="00075327" w:rsidRPr="00075327" w:rsidRDefault="00075327" w:rsidP="00075327">
      <w:pPr>
        <w:pStyle w:val="NormalWeb"/>
        <w:bidi/>
        <w:rPr>
          <w:rFonts w:ascii="Calibri" w:hAnsi="Calibri" w:cs="Calibri"/>
          <w:sz w:val="28"/>
          <w:szCs w:val="28"/>
        </w:rPr>
      </w:pPr>
      <w:r w:rsidRPr="00D240DE">
        <w:rPr>
          <w:rFonts w:ascii="Calibri" w:hAnsi="Calibri" w:cs="Calibri"/>
          <w:sz w:val="28"/>
          <w:szCs w:val="28"/>
          <w:rtl/>
        </w:rPr>
        <w:t xml:space="preserve">وستولي الوكالة اهتماماً خاصاً </w:t>
      </w:r>
      <w:r w:rsidRPr="00075327">
        <w:rPr>
          <w:rFonts w:ascii="Calibri" w:hAnsi="Calibri" w:cs="Calibri"/>
          <w:sz w:val="28"/>
          <w:szCs w:val="28"/>
          <w:rtl/>
        </w:rPr>
        <w:t>لمساعدة الشركات الفرنسية على الانتقال من مرحلة استكشاف الأسواق إلى التواجد الإقليمي المستدام والدائم، مع تعميق التواصل مع الشركاء من القطاعين العام والخاص الذين يساهمون في صياغة أجندات التحول الكبرى بالمنطقة</w:t>
      </w:r>
      <w:r w:rsidRPr="00075327">
        <w:rPr>
          <w:rFonts w:ascii="Calibri" w:hAnsi="Calibri" w:cs="Calibri"/>
          <w:sz w:val="28"/>
          <w:szCs w:val="28"/>
        </w:rPr>
        <w:t>.</w:t>
      </w:r>
    </w:p>
    <w:p w14:paraId="6BB91C54" w14:textId="77777777" w:rsidR="00075327" w:rsidRDefault="00075327" w:rsidP="00075327">
      <w:pPr>
        <w:pStyle w:val="NormalWeb"/>
        <w:bidi/>
        <w:rPr>
          <w:rFonts w:ascii="Calibri" w:hAnsi="Calibri" w:cs="Calibri"/>
          <w:sz w:val="28"/>
          <w:szCs w:val="28"/>
          <w:rtl/>
        </w:rPr>
      </w:pPr>
      <w:r w:rsidRPr="00075327">
        <w:rPr>
          <w:rFonts w:ascii="Calibri" w:hAnsi="Calibri" w:cs="Calibri"/>
          <w:sz w:val="28"/>
          <w:szCs w:val="28"/>
          <w:rtl/>
        </w:rPr>
        <w:t>ومن خلال شبكتها الإقليمية، وخبراتها القطاعية المتخصصة، والبعثات التجارية، والفعاليات البارزة، والخدمات الاستشارية المخصصة، ستواصل بيزنس فرانس تحويل الحوار الاقتصادي إلى فرص تجارية واستثمارية وشراكات ملموسة</w:t>
      </w:r>
      <w:r w:rsidRPr="00075327">
        <w:rPr>
          <w:rFonts w:ascii="Calibri" w:hAnsi="Calibri" w:cs="Calibri"/>
          <w:sz w:val="28"/>
          <w:szCs w:val="28"/>
        </w:rPr>
        <w:t>.</w:t>
      </w:r>
    </w:p>
    <w:p w14:paraId="49E276E4" w14:textId="77777777" w:rsidR="000A0B93" w:rsidRPr="00075327" w:rsidRDefault="000A0B93" w:rsidP="000A0B93">
      <w:pPr>
        <w:pStyle w:val="NormalWeb"/>
        <w:bidi/>
        <w:rPr>
          <w:rFonts w:ascii="Calibri" w:hAnsi="Calibri" w:cs="Calibri"/>
          <w:sz w:val="28"/>
          <w:szCs w:val="28"/>
        </w:rPr>
      </w:pPr>
    </w:p>
    <w:p w14:paraId="14D28806" w14:textId="77777777" w:rsidR="00075327" w:rsidRPr="00075327" w:rsidRDefault="00075327" w:rsidP="00075327">
      <w:pPr>
        <w:bidi/>
        <w:jc w:val="both"/>
        <w:rPr>
          <w:rFonts w:ascii="Outfit" w:hAnsi="Outfit"/>
          <w:lang w:val="en-US"/>
        </w:rPr>
      </w:pPr>
    </w:p>
    <w:p w14:paraId="61BC5CE0" w14:textId="77777777" w:rsidR="00503D1A" w:rsidRDefault="00503D1A" w:rsidP="00035717">
      <w:pPr>
        <w:jc w:val="both"/>
        <w:rPr>
          <w:rFonts w:ascii="Outfit" w:hAnsi="Outfit"/>
          <w:rtl/>
          <w:lang w:val="en-US"/>
        </w:rPr>
      </w:pPr>
    </w:p>
    <w:p w14:paraId="7D001752" w14:textId="61E83CE7" w:rsidR="000A0B93" w:rsidRPr="000A0B93" w:rsidRDefault="000A0B93" w:rsidP="000A0B93">
      <w:pPr>
        <w:bidi/>
        <w:rPr>
          <w:rFonts w:ascii="Calibri" w:hAnsi="Calibri" w:cs="Calibri"/>
          <w:sz w:val="28"/>
          <w:szCs w:val="28"/>
        </w:rPr>
      </w:pPr>
      <w:r w:rsidRPr="000A0B93">
        <w:rPr>
          <w:rFonts w:ascii="Calibri" w:hAnsi="Calibri" w:cs="Calibri"/>
          <w:b/>
          <w:bCs/>
          <w:sz w:val="28"/>
          <w:szCs w:val="28"/>
          <w:rtl/>
        </w:rPr>
        <w:t>نبذة عن بيزنس فرانس</w:t>
      </w:r>
    </w:p>
    <w:p w14:paraId="3EC2A51E" w14:textId="206FE73C" w:rsidR="000A0B93" w:rsidRPr="000A0B93" w:rsidRDefault="000A0B93" w:rsidP="000A0B93">
      <w:pPr>
        <w:pStyle w:val="NormalWeb"/>
        <w:bidi/>
        <w:rPr>
          <w:rFonts w:ascii="Calibri" w:hAnsi="Calibri" w:cs="Calibri"/>
          <w:sz w:val="28"/>
          <w:szCs w:val="28"/>
        </w:rPr>
      </w:pPr>
      <w:r w:rsidRPr="000A0B93">
        <w:rPr>
          <w:rFonts w:ascii="Calibri" w:hAnsi="Calibri" w:cs="Calibri"/>
          <w:sz w:val="28"/>
          <w:szCs w:val="28"/>
          <w:rtl/>
        </w:rPr>
        <w:t>بيزنس فرانس هي الوكالة الوطنية المسؤولة عن دعم التنمية الدولية للاقتصاد الفرنسي. وتتمثل مهمتها في تعزيز نمو الصادرات للشركات الفرنسية، إضافة إلى الترويج للاستثمارات الأجنبية وتسهيلها داخل فرنسا</w:t>
      </w:r>
      <w:r w:rsidRPr="000A0B93">
        <w:rPr>
          <w:rFonts w:ascii="Calibri" w:hAnsi="Calibri" w:cs="Calibri"/>
          <w:sz w:val="28"/>
          <w:szCs w:val="28"/>
        </w:rPr>
        <w:t>.</w:t>
      </w:r>
      <w:r w:rsidRPr="000A0B93">
        <w:rPr>
          <w:rFonts w:ascii="Calibri" w:hAnsi="Calibri" w:cs="Calibri"/>
          <w:sz w:val="28"/>
          <w:szCs w:val="28"/>
          <w:rtl/>
        </w:rPr>
        <w:t xml:space="preserve"> كما تعمل على الترويج للشركات الفرنسية والصورة الاستثمارية لفرنسا وجاذبيتها على مستوى </w:t>
      </w:r>
      <w:r w:rsidRPr="000A0B93">
        <w:rPr>
          <w:rFonts w:ascii="Calibri" w:hAnsi="Calibri" w:cs="Calibri"/>
          <w:sz w:val="28"/>
          <w:szCs w:val="28"/>
          <w:rtl/>
        </w:rPr>
        <w:lastRenderedPageBreak/>
        <w:t>البلاد كوجهة للاستثمار، بالإضافة إلى إدارة برنامج التدريب الدولي</w:t>
      </w:r>
      <w:r w:rsidRPr="000A0B93">
        <w:rPr>
          <w:rFonts w:ascii="Calibri" w:hAnsi="Calibri" w:cs="Calibri"/>
          <w:sz w:val="28"/>
          <w:szCs w:val="28"/>
        </w:rPr>
        <w:t xml:space="preserve"> (VIE)</w:t>
      </w:r>
      <w:r w:rsidRPr="000A0B93">
        <w:rPr>
          <w:rFonts w:ascii="Calibri" w:hAnsi="Calibri" w:cs="Calibri"/>
          <w:sz w:val="28"/>
          <w:szCs w:val="28"/>
          <w:rtl/>
        </w:rPr>
        <w:t>، الذي يربط بين الشركات والمواهب الشابة للقيام بمهام دولية</w:t>
      </w:r>
      <w:r w:rsidRPr="000A0B93">
        <w:rPr>
          <w:rFonts w:ascii="Calibri" w:hAnsi="Calibri" w:cs="Calibri"/>
          <w:sz w:val="28"/>
          <w:szCs w:val="28"/>
        </w:rPr>
        <w:t>.</w:t>
      </w:r>
    </w:p>
    <w:p w14:paraId="4C454E4F" w14:textId="77777777" w:rsidR="000A0B93" w:rsidRPr="000A0B93" w:rsidRDefault="000A0B93" w:rsidP="000A0B93">
      <w:pPr>
        <w:pStyle w:val="NormalWeb"/>
        <w:bidi/>
        <w:rPr>
          <w:rFonts w:ascii="Calibri" w:hAnsi="Calibri" w:cs="Calibri"/>
          <w:sz w:val="28"/>
          <w:szCs w:val="28"/>
        </w:rPr>
      </w:pPr>
      <w:r w:rsidRPr="000A0B93">
        <w:rPr>
          <w:rFonts w:ascii="Calibri" w:hAnsi="Calibri" w:cs="Calibri"/>
          <w:sz w:val="28"/>
          <w:szCs w:val="28"/>
          <w:rtl/>
        </w:rPr>
        <w:t>وتضم المؤسسة أكثر من 1,400 موظف يعملون داخل فرنسا وفي 53 دولة حول العالم</w:t>
      </w:r>
      <w:r w:rsidRPr="000A0B93">
        <w:rPr>
          <w:rFonts w:ascii="Calibri" w:hAnsi="Calibri" w:cs="Calibri"/>
          <w:sz w:val="28"/>
          <w:szCs w:val="28"/>
        </w:rPr>
        <w:t>.</w:t>
      </w:r>
    </w:p>
    <w:p w14:paraId="19DA0172" w14:textId="289A49A5" w:rsidR="000A0B93" w:rsidRPr="000A0B93" w:rsidRDefault="000A0B93" w:rsidP="000A0B93">
      <w:pPr>
        <w:bidi/>
        <w:spacing w:before="100" w:beforeAutospacing="1" w:after="100" w:afterAutospacing="1" w:line="240" w:lineRule="auto"/>
        <w:rPr>
          <w:rFonts w:ascii="Calibri" w:eastAsia="Times New Roman" w:hAnsi="Calibri" w:cs="Calibri"/>
          <w:kern w:val="0"/>
          <w:sz w:val="28"/>
          <w:szCs w:val="28"/>
          <w:lang w:val="en-US"/>
          <w14:ligatures w14:val="none"/>
        </w:rPr>
      </w:pPr>
      <w:r w:rsidRPr="000A0B93">
        <w:rPr>
          <w:rFonts w:ascii="Calibri" w:eastAsia="Times New Roman" w:hAnsi="Calibri" w:cs="Calibri"/>
          <w:kern w:val="0"/>
          <w:sz w:val="28"/>
          <w:szCs w:val="28"/>
          <w:rtl/>
          <w:lang w:val="en-US"/>
          <w14:ligatures w14:val="none"/>
        </w:rPr>
        <w:t>وفي عام 2025، أسهم الدعم المقدم من بيزنس فرانس في تحقيق إيرادات صادرات إضافية بقيمة 2.5 مليار يورو للشركات الفرنسية الصغيرة والمتوسطة والشركات متوسطة الحجم، وهو ما يمثل أكثر من 25,386 وظيفة تم إنشاؤها أو التخطيط لها. كما دعمت "بيزنس فرانس" 59% من قرارات الاستثمار الأجنبي البالغ عددها 1,878 قراراً في عام 2025، مما يسهم في توفير 35,426 وظيفة متوقعة</w:t>
      </w:r>
      <w:r w:rsidRPr="000A0B93">
        <w:rPr>
          <w:rFonts w:ascii="Calibri" w:eastAsia="Times New Roman" w:hAnsi="Calibri" w:cs="Calibri"/>
          <w:kern w:val="0"/>
          <w:sz w:val="28"/>
          <w:szCs w:val="28"/>
          <w:lang w:val="en-US"/>
          <w14:ligatures w14:val="none"/>
        </w:rPr>
        <w:t>.</w:t>
      </w:r>
    </w:p>
    <w:p w14:paraId="1BF8754D" w14:textId="77777777" w:rsidR="000A0B93" w:rsidRPr="000A0B93" w:rsidRDefault="000A0B93" w:rsidP="000A0B93">
      <w:pPr>
        <w:bidi/>
        <w:rPr>
          <w:rFonts w:ascii="Calibri" w:hAnsi="Calibri" w:cs="Calibri"/>
          <w:sz w:val="28"/>
          <w:szCs w:val="28"/>
        </w:rPr>
      </w:pPr>
    </w:p>
    <w:p w14:paraId="4A668762" w14:textId="77777777" w:rsidR="000A0B93" w:rsidRPr="00DB72DD" w:rsidRDefault="000A0B93" w:rsidP="000A0B93">
      <w:pPr>
        <w:bidi/>
        <w:rPr>
          <w:rFonts w:ascii="Calibri" w:hAnsi="Calibri" w:cs="Calibri"/>
        </w:rPr>
      </w:pPr>
    </w:p>
    <w:p w14:paraId="3424A5F9" w14:textId="77777777" w:rsidR="000A0B93" w:rsidRPr="000A0B93" w:rsidRDefault="000A0B93" w:rsidP="000A0B93">
      <w:pPr>
        <w:bidi/>
        <w:jc w:val="both"/>
        <w:rPr>
          <w:rFonts w:ascii="Outfit" w:hAnsi="Outfit"/>
          <w:lang w:val="en-US"/>
        </w:rPr>
      </w:pPr>
    </w:p>
    <w:sectPr w:rsidR="000A0B93" w:rsidRPr="000A0B93">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13848" w14:textId="77777777" w:rsidR="00362319" w:rsidRDefault="00362319" w:rsidP="005C1826">
      <w:pPr>
        <w:spacing w:after="0" w:line="240" w:lineRule="auto"/>
      </w:pPr>
      <w:r>
        <w:separator/>
      </w:r>
    </w:p>
  </w:endnote>
  <w:endnote w:type="continuationSeparator" w:id="0">
    <w:p w14:paraId="12497689" w14:textId="77777777" w:rsidR="00362319" w:rsidRDefault="00362319" w:rsidP="005C1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0974F" w14:textId="77777777" w:rsidR="00362319" w:rsidRDefault="00362319" w:rsidP="005C1826">
      <w:pPr>
        <w:spacing w:after="0" w:line="240" w:lineRule="auto"/>
      </w:pPr>
      <w:r>
        <w:separator/>
      </w:r>
    </w:p>
  </w:footnote>
  <w:footnote w:type="continuationSeparator" w:id="0">
    <w:p w14:paraId="2F3CDB84" w14:textId="77777777" w:rsidR="00362319" w:rsidRDefault="00362319" w:rsidP="005C1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6A393" w14:textId="1A6648D2" w:rsidR="005C1826" w:rsidRDefault="00C3152E" w:rsidP="00A06FB5">
    <w:pPr>
      <w:pStyle w:val="En-tte"/>
      <w:tabs>
        <w:tab w:val="clear" w:pos="4536"/>
        <w:tab w:val="clear" w:pos="9072"/>
        <w:tab w:val="left" w:pos="1215"/>
      </w:tabs>
    </w:pPr>
    <w:r w:rsidRPr="001B0D50">
      <w:rPr>
        <w:rFonts w:ascii="Outfit" w:hAnsi="Outfit"/>
        <w:noProof/>
        <w:lang w:bidi="en-GB"/>
      </w:rPr>
      <w:drawing>
        <wp:anchor distT="0" distB="0" distL="114300" distR="114300" simplePos="0" relativeHeight="251660289" behindDoc="1" locked="0" layoutInCell="1" allowOverlap="1" wp14:anchorId="296B40D8" wp14:editId="210DF00F">
          <wp:simplePos x="0" y="0"/>
          <wp:positionH relativeFrom="column">
            <wp:posOffset>-409575</wp:posOffset>
          </wp:positionH>
          <wp:positionV relativeFrom="paragraph">
            <wp:posOffset>-210185</wp:posOffset>
          </wp:positionV>
          <wp:extent cx="1351280" cy="1219835"/>
          <wp:effectExtent l="0" t="0" r="1270" b="0"/>
          <wp:wrapSquare wrapText="bothSides"/>
          <wp:docPr id="541116613" name="Image 6" descr="Charte graphique de la communication gouvernementale en France — Wikipédia">
            <a:extLst xmlns:a="http://schemas.openxmlformats.org/drawingml/2006/main">
              <a:ext uri="{FF2B5EF4-FFF2-40B4-BE49-F238E27FC236}">
                <a16:creationId xmlns:a16="http://schemas.microsoft.com/office/drawing/2014/main" id="{3D99E026-B59E-4598-977A-B3F3E46883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e graphique de la communication gouvernementale en France — Wikipé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51280" cy="1219835"/>
                  </a:xfrm>
                  <a:prstGeom prst="rect">
                    <a:avLst/>
                  </a:prstGeom>
                  <a:noFill/>
                  <a:ln>
                    <a:noFill/>
                  </a:ln>
                </pic:spPr>
              </pic:pic>
            </a:graphicData>
          </a:graphic>
        </wp:anchor>
      </w:drawing>
    </w:r>
    <w:r>
      <w:rPr>
        <w:noProof/>
      </w:rPr>
      <w:drawing>
        <wp:anchor distT="0" distB="0" distL="114300" distR="114300" simplePos="0" relativeHeight="251662337" behindDoc="0" locked="0" layoutInCell="1" allowOverlap="1" wp14:anchorId="38EAFDE6" wp14:editId="61524E5D">
          <wp:simplePos x="0" y="0"/>
          <wp:positionH relativeFrom="column">
            <wp:posOffset>4910455</wp:posOffset>
          </wp:positionH>
          <wp:positionV relativeFrom="paragraph">
            <wp:posOffset>-116205</wp:posOffset>
          </wp:positionV>
          <wp:extent cx="1353185" cy="557530"/>
          <wp:effectExtent l="0" t="0" r="0" b="0"/>
          <wp:wrapSquare wrapText="bothSides"/>
          <wp:docPr id="16" name="Image 1" descr="Une image contenant logo, texte, Police, Graphique&#10;&#10;Description générée automatiquement">
            <a:extLst xmlns:a="http://schemas.openxmlformats.org/drawingml/2006/main">
              <a:ext uri="{FF2B5EF4-FFF2-40B4-BE49-F238E27FC236}">
                <a16:creationId xmlns:a16="http://schemas.microsoft.com/office/drawing/2014/main" id="{A1776068-3287-4A74-A335-F1D8CC4ECD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logo, texte, Police, Graphique&#10;&#10;Description générée automatiquement"/>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3185" cy="557530"/>
                  </a:xfrm>
                  <a:prstGeom prst="rect">
                    <a:avLst/>
                  </a:prstGeom>
                </pic:spPr>
              </pic:pic>
            </a:graphicData>
          </a:graphic>
        </wp:anchor>
      </w:drawing>
    </w:r>
    <w:r w:rsidR="00A06FB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D0881"/>
    <w:multiLevelType w:val="hybridMultilevel"/>
    <w:tmpl w:val="BD8049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00565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1A"/>
    <w:rsid w:val="000030E4"/>
    <w:rsid w:val="00035717"/>
    <w:rsid w:val="00040A8F"/>
    <w:rsid w:val="00054585"/>
    <w:rsid w:val="000613D4"/>
    <w:rsid w:val="00062CEC"/>
    <w:rsid w:val="00075327"/>
    <w:rsid w:val="000A0B93"/>
    <w:rsid w:val="000B25FA"/>
    <w:rsid w:val="000F6D78"/>
    <w:rsid w:val="001305B9"/>
    <w:rsid w:val="00132A44"/>
    <w:rsid w:val="00183367"/>
    <w:rsid w:val="001A216E"/>
    <w:rsid w:val="001C22E2"/>
    <w:rsid w:val="00202E12"/>
    <w:rsid w:val="00217FD9"/>
    <w:rsid w:val="00281C27"/>
    <w:rsid w:val="002F7822"/>
    <w:rsid w:val="002F7B7D"/>
    <w:rsid w:val="00362319"/>
    <w:rsid w:val="003737A2"/>
    <w:rsid w:val="003765B1"/>
    <w:rsid w:val="003B2BB7"/>
    <w:rsid w:val="003B52D9"/>
    <w:rsid w:val="003B6534"/>
    <w:rsid w:val="003D4901"/>
    <w:rsid w:val="00402DB9"/>
    <w:rsid w:val="00444EEC"/>
    <w:rsid w:val="0044755F"/>
    <w:rsid w:val="00491557"/>
    <w:rsid w:val="004956C0"/>
    <w:rsid w:val="00497208"/>
    <w:rsid w:val="004A6D85"/>
    <w:rsid w:val="004C3E1F"/>
    <w:rsid w:val="004C58B2"/>
    <w:rsid w:val="00503D1A"/>
    <w:rsid w:val="005160A9"/>
    <w:rsid w:val="00533329"/>
    <w:rsid w:val="00553172"/>
    <w:rsid w:val="005901E2"/>
    <w:rsid w:val="005A317E"/>
    <w:rsid w:val="005C1826"/>
    <w:rsid w:val="005E60FC"/>
    <w:rsid w:val="005F001F"/>
    <w:rsid w:val="00604573"/>
    <w:rsid w:val="00616AF2"/>
    <w:rsid w:val="00627323"/>
    <w:rsid w:val="00637572"/>
    <w:rsid w:val="006563DC"/>
    <w:rsid w:val="006969C0"/>
    <w:rsid w:val="006A1EA2"/>
    <w:rsid w:val="006C0ADB"/>
    <w:rsid w:val="006C7321"/>
    <w:rsid w:val="00712243"/>
    <w:rsid w:val="007154BE"/>
    <w:rsid w:val="007227A5"/>
    <w:rsid w:val="00751543"/>
    <w:rsid w:val="007700E0"/>
    <w:rsid w:val="007745F3"/>
    <w:rsid w:val="007B56D7"/>
    <w:rsid w:val="007C71A6"/>
    <w:rsid w:val="007E2520"/>
    <w:rsid w:val="00811C88"/>
    <w:rsid w:val="00822F39"/>
    <w:rsid w:val="0082300A"/>
    <w:rsid w:val="0083363D"/>
    <w:rsid w:val="008435EE"/>
    <w:rsid w:val="00862EFC"/>
    <w:rsid w:val="00885778"/>
    <w:rsid w:val="008949D3"/>
    <w:rsid w:val="008960F9"/>
    <w:rsid w:val="00972BAE"/>
    <w:rsid w:val="009763EF"/>
    <w:rsid w:val="00977684"/>
    <w:rsid w:val="00977F1F"/>
    <w:rsid w:val="0098521D"/>
    <w:rsid w:val="0098701E"/>
    <w:rsid w:val="00A06FB5"/>
    <w:rsid w:val="00A3219A"/>
    <w:rsid w:val="00A56AFB"/>
    <w:rsid w:val="00A7319D"/>
    <w:rsid w:val="00A95892"/>
    <w:rsid w:val="00AA07AF"/>
    <w:rsid w:val="00AA63EE"/>
    <w:rsid w:val="00AC40D8"/>
    <w:rsid w:val="00B04983"/>
    <w:rsid w:val="00B15759"/>
    <w:rsid w:val="00B2432C"/>
    <w:rsid w:val="00B5501C"/>
    <w:rsid w:val="00B55C57"/>
    <w:rsid w:val="00B769B3"/>
    <w:rsid w:val="00B85787"/>
    <w:rsid w:val="00B85F28"/>
    <w:rsid w:val="00BC1A08"/>
    <w:rsid w:val="00BD43D1"/>
    <w:rsid w:val="00BE3B4E"/>
    <w:rsid w:val="00BF15F5"/>
    <w:rsid w:val="00C02D02"/>
    <w:rsid w:val="00C1245D"/>
    <w:rsid w:val="00C23364"/>
    <w:rsid w:val="00C24AF1"/>
    <w:rsid w:val="00C3152E"/>
    <w:rsid w:val="00C4237D"/>
    <w:rsid w:val="00C44F3C"/>
    <w:rsid w:val="00C65B1C"/>
    <w:rsid w:val="00C8012C"/>
    <w:rsid w:val="00C87DDE"/>
    <w:rsid w:val="00CA3031"/>
    <w:rsid w:val="00CC101B"/>
    <w:rsid w:val="00CD6B8E"/>
    <w:rsid w:val="00D223EC"/>
    <w:rsid w:val="00D5711E"/>
    <w:rsid w:val="00D73EA6"/>
    <w:rsid w:val="00D767B3"/>
    <w:rsid w:val="00DD090E"/>
    <w:rsid w:val="00DD3F65"/>
    <w:rsid w:val="00DE7A58"/>
    <w:rsid w:val="00E21934"/>
    <w:rsid w:val="00E8712C"/>
    <w:rsid w:val="00EC59C2"/>
    <w:rsid w:val="00F25D6A"/>
    <w:rsid w:val="00FA5A5A"/>
    <w:rsid w:val="00FD0DBA"/>
    <w:rsid w:val="00FD4FB6"/>
    <w:rsid w:val="00FD7C68"/>
    <w:rsid w:val="00FF14A1"/>
    <w:rsid w:val="0EB70162"/>
    <w:rsid w:val="12746F68"/>
    <w:rsid w:val="14BA105A"/>
    <w:rsid w:val="198DA333"/>
    <w:rsid w:val="205C4A8B"/>
    <w:rsid w:val="267EA083"/>
    <w:rsid w:val="43392F90"/>
    <w:rsid w:val="4E5E0CED"/>
    <w:rsid w:val="55F9ADAF"/>
    <w:rsid w:val="5780493D"/>
    <w:rsid w:val="63631533"/>
    <w:rsid w:val="652028B5"/>
    <w:rsid w:val="6554E95D"/>
    <w:rsid w:val="67BBEA68"/>
    <w:rsid w:val="7F062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302A3"/>
  <w15:chartTrackingRefBased/>
  <w15:docId w15:val="{AC50BBE9-EB83-4928-AF0A-6963201EB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03D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503D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03D1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03D1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03D1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03D1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3D1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3D1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3D1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3D1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503D1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03D1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03D1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03D1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03D1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3D1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3D1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3D1A"/>
    <w:rPr>
      <w:rFonts w:eastAsiaTheme="majorEastAsia" w:cstheme="majorBidi"/>
      <w:color w:val="272727" w:themeColor="text1" w:themeTint="D8"/>
    </w:rPr>
  </w:style>
  <w:style w:type="paragraph" w:styleId="Titre">
    <w:name w:val="Title"/>
    <w:basedOn w:val="Normal"/>
    <w:next w:val="Normal"/>
    <w:link w:val="TitreCar"/>
    <w:uiPriority w:val="10"/>
    <w:qFormat/>
    <w:rsid w:val="00503D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03D1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3D1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3D1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3D1A"/>
    <w:pPr>
      <w:spacing w:before="160"/>
      <w:jc w:val="center"/>
    </w:pPr>
    <w:rPr>
      <w:i/>
      <w:iCs/>
      <w:color w:val="404040" w:themeColor="text1" w:themeTint="BF"/>
    </w:rPr>
  </w:style>
  <w:style w:type="character" w:customStyle="1" w:styleId="CitationCar">
    <w:name w:val="Citation Car"/>
    <w:basedOn w:val="Policepardfaut"/>
    <w:link w:val="Citation"/>
    <w:uiPriority w:val="29"/>
    <w:rsid w:val="00503D1A"/>
    <w:rPr>
      <w:i/>
      <w:iCs/>
      <w:color w:val="404040" w:themeColor="text1" w:themeTint="BF"/>
    </w:rPr>
  </w:style>
  <w:style w:type="paragraph" w:styleId="Paragraphedeliste">
    <w:name w:val="List Paragraph"/>
    <w:basedOn w:val="Normal"/>
    <w:uiPriority w:val="34"/>
    <w:qFormat/>
    <w:rsid w:val="00503D1A"/>
    <w:pPr>
      <w:ind w:left="720"/>
      <w:contextualSpacing/>
    </w:pPr>
  </w:style>
  <w:style w:type="character" w:styleId="Accentuationintense">
    <w:name w:val="Intense Emphasis"/>
    <w:basedOn w:val="Policepardfaut"/>
    <w:uiPriority w:val="21"/>
    <w:qFormat/>
    <w:rsid w:val="00503D1A"/>
    <w:rPr>
      <w:i/>
      <w:iCs/>
      <w:color w:val="0F4761" w:themeColor="accent1" w:themeShade="BF"/>
    </w:rPr>
  </w:style>
  <w:style w:type="paragraph" w:styleId="Citationintense">
    <w:name w:val="Intense Quote"/>
    <w:basedOn w:val="Normal"/>
    <w:next w:val="Normal"/>
    <w:link w:val="CitationintenseCar"/>
    <w:uiPriority w:val="30"/>
    <w:qFormat/>
    <w:rsid w:val="00503D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03D1A"/>
    <w:rPr>
      <w:i/>
      <w:iCs/>
      <w:color w:val="0F4761" w:themeColor="accent1" w:themeShade="BF"/>
    </w:rPr>
  </w:style>
  <w:style w:type="character" w:styleId="Rfrenceintense">
    <w:name w:val="Intense Reference"/>
    <w:basedOn w:val="Policepardfaut"/>
    <w:uiPriority w:val="32"/>
    <w:qFormat/>
    <w:rsid w:val="00503D1A"/>
    <w:rPr>
      <w:b/>
      <w:bCs/>
      <w:smallCaps/>
      <w:color w:val="0F4761" w:themeColor="accent1" w:themeShade="BF"/>
      <w:spacing w:val="5"/>
    </w:rPr>
  </w:style>
  <w:style w:type="paragraph" w:styleId="En-tte">
    <w:name w:val="header"/>
    <w:basedOn w:val="Normal"/>
    <w:link w:val="En-tteCar"/>
    <w:uiPriority w:val="99"/>
    <w:unhideWhenUsed/>
    <w:rsid w:val="005C1826"/>
    <w:pPr>
      <w:tabs>
        <w:tab w:val="center" w:pos="4536"/>
        <w:tab w:val="right" w:pos="9072"/>
      </w:tabs>
      <w:spacing w:after="0" w:line="240" w:lineRule="auto"/>
    </w:pPr>
  </w:style>
  <w:style w:type="character" w:customStyle="1" w:styleId="En-tteCar">
    <w:name w:val="En-tête Car"/>
    <w:basedOn w:val="Policepardfaut"/>
    <w:link w:val="En-tte"/>
    <w:uiPriority w:val="99"/>
    <w:rsid w:val="005C1826"/>
  </w:style>
  <w:style w:type="paragraph" w:styleId="Pieddepage">
    <w:name w:val="footer"/>
    <w:basedOn w:val="Normal"/>
    <w:link w:val="PieddepageCar"/>
    <w:uiPriority w:val="99"/>
    <w:unhideWhenUsed/>
    <w:rsid w:val="005C182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1826"/>
  </w:style>
  <w:style w:type="character" w:styleId="Marquedecommentaire">
    <w:name w:val="annotation reference"/>
    <w:basedOn w:val="Policepardfaut"/>
    <w:uiPriority w:val="99"/>
    <w:semiHidden/>
    <w:unhideWhenUsed/>
    <w:rsid w:val="005160A9"/>
    <w:rPr>
      <w:sz w:val="16"/>
      <w:szCs w:val="16"/>
    </w:rPr>
  </w:style>
  <w:style w:type="paragraph" w:styleId="Commentaire">
    <w:name w:val="annotation text"/>
    <w:basedOn w:val="Normal"/>
    <w:link w:val="CommentaireCar"/>
    <w:uiPriority w:val="99"/>
    <w:unhideWhenUsed/>
    <w:rsid w:val="005160A9"/>
    <w:pPr>
      <w:spacing w:line="240" w:lineRule="auto"/>
    </w:pPr>
    <w:rPr>
      <w:sz w:val="20"/>
      <w:szCs w:val="20"/>
    </w:rPr>
  </w:style>
  <w:style w:type="character" w:customStyle="1" w:styleId="CommentaireCar">
    <w:name w:val="Commentaire Car"/>
    <w:basedOn w:val="Policepardfaut"/>
    <w:link w:val="Commentaire"/>
    <w:uiPriority w:val="99"/>
    <w:rsid w:val="005160A9"/>
    <w:rPr>
      <w:sz w:val="20"/>
      <w:szCs w:val="20"/>
    </w:rPr>
  </w:style>
  <w:style w:type="paragraph" w:styleId="Objetducommentaire">
    <w:name w:val="annotation subject"/>
    <w:basedOn w:val="Commentaire"/>
    <w:next w:val="Commentaire"/>
    <w:link w:val="ObjetducommentaireCar"/>
    <w:uiPriority w:val="99"/>
    <w:semiHidden/>
    <w:unhideWhenUsed/>
    <w:rsid w:val="005160A9"/>
    <w:rPr>
      <w:b/>
      <w:bCs/>
    </w:rPr>
  </w:style>
  <w:style w:type="character" w:customStyle="1" w:styleId="ObjetducommentaireCar">
    <w:name w:val="Objet du commentaire Car"/>
    <w:basedOn w:val="CommentaireCar"/>
    <w:link w:val="Objetducommentaire"/>
    <w:uiPriority w:val="99"/>
    <w:semiHidden/>
    <w:rsid w:val="005160A9"/>
    <w:rPr>
      <w:b/>
      <w:bCs/>
      <w:sz w:val="20"/>
      <w:szCs w:val="20"/>
    </w:rPr>
  </w:style>
  <w:style w:type="paragraph" w:styleId="Rvision">
    <w:name w:val="Revision"/>
    <w:hidden/>
    <w:uiPriority w:val="99"/>
    <w:semiHidden/>
    <w:rsid w:val="00444EEC"/>
    <w:pPr>
      <w:spacing w:after="0" w:line="240" w:lineRule="auto"/>
    </w:pPr>
  </w:style>
  <w:style w:type="paragraph" w:styleId="NormalWeb">
    <w:name w:val="Normal (Web)"/>
    <w:basedOn w:val="Normal"/>
    <w:uiPriority w:val="99"/>
    <w:unhideWhenUsed/>
    <w:rsid w:val="00862EFC"/>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Lienhypertexte">
    <w:name w:val="Hyperlink"/>
    <w:basedOn w:val="Policepardfaut"/>
    <w:uiPriority w:val="99"/>
    <w:unhideWhenUsed/>
    <w:rsid w:val="000A0B9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36ecf55-64ed-42ad-89ee-147657d0e8a7" xsi:nil="true"/>
    <lcf76f155ced4ddcb4097134ff3c332f xmlns="bc19a00b-5698-42a6-8714-55209a3233d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0B8C32A665CCE41A74F82FF001462F6" ma:contentTypeVersion="19" ma:contentTypeDescription="Crée un document." ma:contentTypeScope="" ma:versionID="1b45dce21509b2e7a0eaccc85bc19b6c">
  <xsd:schema xmlns:xsd="http://www.w3.org/2001/XMLSchema" xmlns:xs="http://www.w3.org/2001/XMLSchema" xmlns:p="http://schemas.microsoft.com/office/2006/metadata/properties" xmlns:ns2="bc19a00b-5698-42a6-8714-55209a3233d0" xmlns:ns3="136ecf55-64ed-42ad-89ee-147657d0e8a7" targetNamespace="http://schemas.microsoft.com/office/2006/metadata/properties" ma:root="true" ma:fieldsID="e8463ff9d645a1c1c5a19d41a4ba90cc" ns2:_="" ns3:_="">
    <xsd:import namespace="bc19a00b-5698-42a6-8714-55209a3233d0"/>
    <xsd:import namespace="136ecf55-64ed-42ad-89ee-147657d0e8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9a00b-5698-42a6-8714-55209a3233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802c0ce-62fd-4fe8-aff5-375d8031bd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6ecf55-64ed-42ad-89ee-147657d0e8a7"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a47a3787-df3b-47b9-b8ef-bc861767f747}" ma:internalName="TaxCatchAll" ma:showField="CatchAllData" ma:web="136ecf55-64ed-42ad-89ee-147657d0e8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C06A1-2636-413B-843E-A067BBBB318A}">
  <ds:schemaRefs>
    <ds:schemaRef ds:uri="http://schemas.microsoft.com/sharepoint/v3/contenttype/forms"/>
  </ds:schemaRefs>
</ds:datastoreItem>
</file>

<file path=customXml/itemProps2.xml><?xml version="1.0" encoding="utf-8"?>
<ds:datastoreItem xmlns:ds="http://schemas.openxmlformats.org/officeDocument/2006/customXml" ds:itemID="{E8AF45F5-0A7F-476B-93B9-EED2657B0F05}">
  <ds:schemaRefs>
    <ds:schemaRef ds:uri="http://schemas.microsoft.com/office/2006/metadata/properties"/>
    <ds:schemaRef ds:uri="http://schemas.microsoft.com/office/infopath/2007/PartnerControls"/>
    <ds:schemaRef ds:uri="136ecf55-64ed-42ad-89ee-147657d0e8a7"/>
    <ds:schemaRef ds:uri="bc19a00b-5698-42a6-8714-55209a3233d0"/>
  </ds:schemaRefs>
</ds:datastoreItem>
</file>

<file path=customXml/itemProps3.xml><?xml version="1.0" encoding="utf-8"?>
<ds:datastoreItem xmlns:ds="http://schemas.openxmlformats.org/officeDocument/2006/customXml" ds:itemID="{F01806CD-08A6-4556-AA66-926B10752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9a00b-5698-42a6-8714-55209a3233d0"/>
    <ds:schemaRef ds:uri="136ecf55-64ed-42ad-89ee-147657d0e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faaa4b-57ae-4394-85b4-956436d58cd6}" enabled="1" method="Privileged" siteId="{3550cb80-eb2c-4098-8900-aa1b522bf97b}"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3</Pages>
  <Words>680</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BUSINESSFRANCE</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OUARI,Yasmina</dc:creator>
  <cp:keywords/>
  <dc:description/>
  <cp:lastModifiedBy>OUARI,Yasmina</cp:lastModifiedBy>
  <cp:revision>8</cp:revision>
  <dcterms:created xsi:type="dcterms:W3CDTF">2026-09-09T17:49:00Z</dcterms:created>
  <dcterms:modified xsi:type="dcterms:W3CDTF">2026-09-10T09:17:00Z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0x010100A0B8C32A665CCE41A74F82FF001462F6</vt:lpwstr>
  </property>
  <property fmtid="{D5CDD505-2E9C-101B-9397-08002B2CF9AE}" pid="3" name="MediaServiceImageTags">
    <vt:lpwstr/>
  </property>
  <property fmtid="{D5CDD505-2E9C-101B-9397-08002B2CF9AE}" pid="4" name="docLang">
    <vt:lpwstr>en</vt:lpwstr>
  </property>
</Properties>
</file>