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12DA" w14:textId="77777777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43AAE390" w14:textId="06426023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3F57F2B" wp14:editId="3B6EBFAF">
            <wp:simplePos x="0" y="0"/>
            <wp:positionH relativeFrom="margin">
              <wp:align>right</wp:align>
            </wp:positionH>
            <wp:positionV relativeFrom="paragraph">
              <wp:posOffset>177938</wp:posOffset>
            </wp:positionV>
            <wp:extent cx="1831340" cy="622300"/>
            <wp:effectExtent l="0" t="0" r="0" b="6350"/>
            <wp:wrapSquare wrapText="bothSides"/>
            <wp:docPr id="1255239428" name="Image 5" descr="Une image contenant Graphique, logo, graphism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A1C3D1C-8FD3-49A8-9470-7343C8E31B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Une image contenant Graphique, logo, graphisme, clipart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ajorEastAsia" w:hAnsi="Arial" w:cs="Arial"/>
          <w:noProof/>
          <w:color w:val="4C626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0FA5758" wp14:editId="6EF585D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7805" cy="1347470"/>
            <wp:effectExtent l="0" t="0" r="0" b="5080"/>
            <wp:wrapNone/>
            <wp:docPr id="596573449" name="Image 1" descr="Une image contenant texte, Police, logo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5EB52F3-7AF7-4FA2-A4C8-2AF11F3641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73449" name="Image 1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59451" w14:textId="565076E6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382B756B" w14:textId="337763F4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3711418B" w14:textId="77777777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6C34D09F" w14:textId="77777777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518333B1" w14:textId="77777777" w:rsidR="00AE0B72" w:rsidRDefault="00AE0B72" w:rsidP="00AE0B72">
      <w:pPr>
        <w:bidi/>
        <w:ind w:left="3540" w:firstLine="708"/>
        <w:rPr>
          <w:rFonts w:ascii="Outfit" w:hAnsi="Outfit"/>
          <w:b/>
          <w:bCs/>
          <w:rtl/>
          <w:lang w:val="en-US"/>
        </w:rPr>
      </w:pPr>
    </w:p>
    <w:p w14:paraId="4C6D7649" w14:textId="4013C541" w:rsidR="006324C2" w:rsidRPr="00AE0B72" w:rsidRDefault="00AE0B72" w:rsidP="00AE0B72">
      <w:pPr>
        <w:bidi/>
        <w:jc w:val="both"/>
        <w:rPr>
          <w:rFonts w:ascii="Calibri" w:hAnsi="Calibri" w:cs="Calibri"/>
          <w:b/>
          <w:bCs/>
          <w:lang w:val="en-US"/>
        </w:rPr>
      </w:pPr>
      <w:r w:rsidRPr="00AE0B72">
        <w:rPr>
          <w:rFonts w:ascii="Calibri" w:hAnsi="Calibri" w:cs="Calibri"/>
          <w:b/>
          <w:bCs/>
          <w:rtl/>
          <w:lang w:val="en-US"/>
        </w:rPr>
        <w:t xml:space="preserve">خبر صحفي </w:t>
      </w:r>
    </w:p>
    <w:p w14:paraId="41D12D12" w14:textId="77777777" w:rsidR="006324C2" w:rsidRPr="00E57A9D" w:rsidRDefault="006324C2" w:rsidP="006324C2">
      <w:pPr>
        <w:jc w:val="both"/>
        <w:rPr>
          <w:rFonts w:ascii="Outfit" w:hAnsi="Outfit"/>
          <w:b/>
          <w:bCs/>
          <w:sz w:val="20"/>
          <w:szCs w:val="20"/>
          <w:lang w:val="en-US"/>
        </w:rPr>
      </w:pPr>
    </w:p>
    <w:p w14:paraId="6FE759A5" w14:textId="77777777" w:rsidR="00AE0B72" w:rsidRDefault="00AE0B72" w:rsidP="00AE0B72">
      <w:pPr>
        <w:bidi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rtl/>
          <w14:ligatures w14:val="none"/>
        </w:rPr>
      </w:pPr>
      <w:r w:rsidRPr="00F044BD">
        <w:rPr>
          <w:rFonts w:ascii="Calibri" w:eastAsia="Times New Roman" w:hAnsi="Calibri" w:cs="Calibri"/>
          <w:b/>
          <w:bCs/>
          <w:kern w:val="0"/>
          <w:sz w:val="28"/>
          <w:szCs w:val="28"/>
          <w:rtl/>
          <w14:ligatures w14:val="none"/>
        </w:rPr>
        <w:t xml:space="preserve">فرنسا </w:t>
      </w:r>
      <w:r w:rsidRPr="00AE0B72">
        <w:rPr>
          <w:rFonts w:ascii="Calibri" w:eastAsia="Times New Roman" w:hAnsi="Calibri" w:cs="Calibri"/>
          <w:b/>
          <w:bCs/>
          <w:kern w:val="0"/>
          <w:sz w:val="28"/>
          <w:szCs w:val="28"/>
          <w:rtl/>
          <w14:ligatures w14:val="none"/>
        </w:rPr>
        <w:t>تتصدر قطاع</w:t>
      </w:r>
      <w:r w:rsidRPr="00F044BD">
        <w:rPr>
          <w:rFonts w:ascii="Calibri" w:eastAsia="Times New Roman" w:hAnsi="Calibri" w:cs="Calibri"/>
          <w:b/>
          <w:bCs/>
          <w:kern w:val="0"/>
          <w:sz w:val="28"/>
          <w:szCs w:val="28"/>
          <w:rtl/>
          <w14:ligatures w14:val="none"/>
        </w:rPr>
        <w:t xml:space="preserve"> البناء المستدام </w:t>
      </w:r>
      <w:r w:rsidRPr="00AE0B72">
        <w:rPr>
          <w:rFonts w:ascii="Calibri" w:eastAsia="Times New Roman" w:hAnsi="Calibri" w:cs="Calibri"/>
          <w:b/>
          <w:bCs/>
          <w:kern w:val="0"/>
          <w:sz w:val="28"/>
          <w:szCs w:val="28"/>
          <w:rtl/>
          <w14:ligatures w14:val="none"/>
        </w:rPr>
        <w:t>خلال</w:t>
      </w:r>
      <w:r w:rsidRPr="00F044BD">
        <w:rPr>
          <w:rFonts w:ascii="Calibri" w:eastAsia="Times New Roman" w:hAnsi="Calibri" w:cs="Calibri"/>
          <w:b/>
          <w:bCs/>
          <w:kern w:val="0"/>
          <w:sz w:val="28"/>
          <w:szCs w:val="28"/>
          <w:rtl/>
          <w14:ligatures w14:val="none"/>
        </w:rPr>
        <w:t xml:space="preserve"> معرض </w:t>
      </w:r>
      <w:r w:rsidRPr="00AE0B72">
        <w:rPr>
          <w:rFonts w:ascii="Calibri" w:eastAsia="Times New Roman" w:hAnsi="Calibri" w:cs="Calibri"/>
          <w:b/>
          <w:bCs/>
          <w:kern w:val="0"/>
          <w:sz w:val="28"/>
          <w:szCs w:val="28"/>
          <w:rtl/>
          <w14:ligatures w14:val="none"/>
        </w:rPr>
        <w:t>الخمسة الكبار</w:t>
      </w:r>
      <w:r w:rsidRPr="00F044BD">
        <w:rPr>
          <w:rFonts w:eastAsia="Times New Roman" w:cstheme="minorHAns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F044B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2025</w:t>
      </w:r>
    </w:p>
    <w:p w14:paraId="0D4D4594" w14:textId="77777777" w:rsidR="00AE0B72" w:rsidRDefault="00AE0B72" w:rsidP="00AE0B72">
      <w:pPr>
        <w:bidi/>
        <w:spacing w:before="100" w:beforeAutospacing="1" w:after="100" w:afterAutospacing="1" w:line="240" w:lineRule="auto"/>
        <w:rPr>
          <w:rFonts w:ascii="Outfit" w:hAnsi="Outfit"/>
          <w:sz w:val="20"/>
          <w:szCs w:val="20"/>
          <w:rtl/>
          <w:lang w:val="en-US"/>
        </w:rPr>
      </w:pPr>
    </w:p>
    <w:p w14:paraId="2A6C822D" w14:textId="15909266" w:rsidR="00AE0B72" w:rsidRPr="00F044BD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الإمارات العربية </w:t>
      </w:r>
      <w:proofErr w:type="gramStart"/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المتحدة، </w:t>
      </w:r>
      <w:r w:rsidR="004B01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CB7045">
        <w:rPr>
          <w:rFonts w:ascii="Calibri" w:eastAsia="Times New Roman" w:hAnsi="Calibri" w:cs="Calibri"/>
          <w:b/>
          <w:bCs/>
          <w:kern w:val="0"/>
          <w14:ligatures w14:val="none"/>
        </w:rPr>
        <w:t>2</w:t>
      </w:r>
      <w:r w:rsidR="00C62C8E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proofErr w:type="gramEnd"/>
      <w:r w:rsidRPr="00F044B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نوفمبر </w:t>
      </w:r>
      <w:proofErr w:type="gramStart"/>
      <w:r w:rsidRPr="00AE0B72">
        <w:rPr>
          <w:rFonts w:ascii="Calibri" w:eastAsia="Times New Roman" w:hAnsi="Calibri" w:cs="Calibri"/>
          <w:b/>
          <w:bCs/>
          <w:kern w:val="0"/>
          <w14:ligatures w14:val="none"/>
        </w:rPr>
        <w:t>2025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="004B01F3">
        <w:rPr>
          <w:rFonts w:ascii="Calibri" w:eastAsia="Times New Roman" w:hAnsi="Calibri" w:cs="Calibri"/>
          <w:kern w:val="0"/>
          <w14:ligatures w14:val="none"/>
        </w:rPr>
        <w:t xml:space="preserve"> -</w:t>
      </w:r>
      <w:proofErr w:type="gramEnd"/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يعود الجناح الفرنسي إلى </w:t>
      </w:r>
      <w:r w:rsidRPr="00AE0B72">
        <w:rPr>
          <w:rFonts w:ascii="Calibri" w:eastAsia="Times New Roman" w:hAnsi="Calibri" w:cs="Calibri"/>
          <w:b/>
          <w:bCs/>
          <w:kern w:val="0"/>
          <w:rtl/>
          <w14:ligatures w14:val="none"/>
        </w:rPr>
        <w:t>معرض الخمسة الكبار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 - </w:t>
      </w:r>
      <w:r w:rsidRPr="00AE0B72">
        <w:rPr>
          <w:rFonts w:ascii="Calibri" w:eastAsia="Times New Roman" w:hAnsi="Calibri" w:cs="Calibri"/>
          <w:kern w:val="0"/>
          <w:lang w:val="en-US" w:eastAsia="fr-FR"/>
          <w14:ligatures w14:val="none"/>
        </w:rPr>
        <w:t>The Big 5 Global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:rtl/>
          <w:lang w:val="en-US" w:eastAsia="fr-FR"/>
          <w14:ligatures w14:val="none"/>
        </w:rPr>
        <w:t xml:space="preserve">الذي يقام في دبي خلال </w:t>
      </w:r>
      <w:r w:rsidRPr="00AE0B72">
        <w:rPr>
          <w:rFonts w:ascii="Calibri" w:hAnsi="Calibri" w:cs="Calibri"/>
          <w:color w:val="212529"/>
          <w:shd w:val="clear" w:color="auto" w:fill="FFFFFF"/>
          <w:rtl/>
        </w:rPr>
        <w:t>الفترة من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b/>
          <w:bCs/>
          <w:kern w:val="0"/>
          <w14:ligatures w14:val="none"/>
        </w:rPr>
        <w:t>24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إلى </w:t>
      </w:r>
      <w:r w:rsidRPr="00AE0B72">
        <w:rPr>
          <w:rFonts w:ascii="Calibri" w:eastAsia="Times New Roman" w:hAnsi="Calibri" w:cs="Calibri"/>
          <w:b/>
          <w:bCs/>
          <w:kern w:val="0"/>
          <w14:ligatures w14:val="none"/>
        </w:rPr>
        <w:t>27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نوفمبر </w:t>
      </w:r>
      <w:r w:rsidRPr="00AE0B72">
        <w:rPr>
          <w:rFonts w:ascii="Calibri" w:eastAsia="Times New Roman" w:hAnsi="Calibri" w:cs="Calibri"/>
          <w:b/>
          <w:bCs/>
          <w:kern w:val="0"/>
          <w14:ligatures w14:val="none"/>
        </w:rPr>
        <w:t>2025</w:t>
      </w:r>
      <w:r w:rsidRPr="00AE0B72">
        <w:rPr>
          <w:rFonts w:ascii="Calibri" w:eastAsia="Times New Roman" w:hAnsi="Calibri" w:cs="Calibri" w:hint="cs"/>
          <w:b/>
          <w:bCs/>
          <w:kern w:val="0"/>
          <w:rtl/>
          <w14:ligatures w14:val="none"/>
        </w:rPr>
        <w:t>،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حيث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ست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عرض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14:ligatures w14:val="none"/>
        </w:rPr>
        <w:t>19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شركة فرنسية منتجاتها ضمن 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>الجناح الفرنسي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الذي يمثل منصة رئيسية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لإبراز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التميز الفرنسي في مجالات البناء المستدام،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التقنيات المتطورة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، والتصميم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 المبتكر. </w:t>
      </w:r>
    </w:p>
    <w:p w14:paraId="5F478593" w14:textId="3004D2B5" w:rsidR="00AE0B72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E0B72">
        <w:rPr>
          <w:rFonts w:ascii="Calibri" w:eastAsia="Times New Roman" w:hAnsi="Calibri" w:cs="Calibri"/>
          <w:kern w:val="0"/>
          <w:rtl/>
          <w14:ligatures w14:val="none"/>
        </w:rPr>
        <w:t>من خلال</w:t>
      </w:r>
      <w:r w:rsidR="00CF0B76">
        <w:rPr>
          <w:rFonts w:ascii="Calibri" w:eastAsia="Times New Roman" w:hAnsi="Calibri" w:cs="Calibri" w:hint="cs"/>
          <w:kern w:val="0"/>
          <w:rtl/>
          <w:lang w:bidi="ar-AE"/>
          <w14:ligatures w14:val="none"/>
        </w:rPr>
        <w:t xml:space="preserve"> مشاركتها ضمن </w:t>
      </w:r>
      <w:r w:rsidR="00CF0B76" w:rsidRPr="00AE0B72">
        <w:rPr>
          <w:rFonts w:ascii="Calibri" w:eastAsia="Times New Roman" w:hAnsi="Calibri" w:cs="Calibri" w:hint="cs"/>
          <w:kern w:val="0"/>
          <w:rtl/>
          <w14:ligatures w14:val="none"/>
        </w:rPr>
        <w:t>الجناح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 الفرنسي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</w:t>
      </w:r>
      <w:r w:rsidR="00CF0B76">
        <w:rPr>
          <w:rFonts w:ascii="Calibri" w:eastAsia="Times New Roman" w:hAnsi="Calibri" w:cs="Calibri" w:hint="cs"/>
          <w:kern w:val="0"/>
          <w:rtl/>
          <w14:ligatures w14:val="none"/>
        </w:rPr>
        <w:t xml:space="preserve">تسهم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الشركات في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رسم ملامح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مستقبل قطاع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البناء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في منطقة الخليج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،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عبر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تقديم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مواد </w:t>
      </w:r>
      <w:r w:rsidR="00CF0B76">
        <w:rPr>
          <w:rFonts w:ascii="Calibri" w:eastAsia="Times New Roman" w:hAnsi="Calibri" w:cs="Calibri" w:hint="cs"/>
          <w:kern w:val="0"/>
          <w:rtl/>
          <w14:ligatures w14:val="none"/>
        </w:rPr>
        <w:t xml:space="preserve">معتمدة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صديقة </w:t>
      </w:r>
      <w:r w:rsidR="00CF0B76" w:rsidRPr="00F044BD">
        <w:rPr>
          <w:rFonts w:ascii="Calibri" w:eastAsia="Times New Roman" w:hAnsi="Calibri" w:cs="Calibri" w:hint="cs"/>
          <w:kern w:val="0"/>
          <w:rtl/>
          <w14:ligatures w14:val="none"/>
        </w:rPr>
        <w:t>للبيئة،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وتقنيات ذكية، وحلول متقدمة للحماية من الحرائق.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و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يؤكد حضورها في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معرض الخمسة الكبار </w:t>
      </w:r>
      <w:r w:rsidRPr="00AE0B72">
        <w:rPr>
          <w:rFonts w:ascii="Calibri" w:eastAsia="Times New Roman" w:hAnsi="Calibri" w:cs="Calibri"/>
          <w:kern w:val="0"/>
          <w14:ligatures w14:val="none"/>
        </w:rPr>
        <w:t>2025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على التزام فرنسا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القوي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بدعم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التنمية المستدامة في المنطقة،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انطلاقا من روح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الابتكار والتميز التقني. </w:t>
      </w:r>
      <w:r w:rsidRPr="00AE0B72">
        <w:rPr>
          <w:rFonts w:ascii="Calibri" w:hAnsi="Calibri" w:cs="Calibri"/>
          <w:rtl/>
        </w:rPr>
        <w:t xml:space="preserve">للتعرف على أحدث الابتكارات الفرنسية، ندعوكم إلى زيارة </w:t>
      </w:r>
      <w:r w:rsidRPr="00AE0B72">
        <w:rPr>
          <w:rStyle w:val="lev"/>
          <w:rFonts w:ascii="Calibri" w:hAnsi="Calibri" w:cs="Calibri"/>
          <w:b w:val="0"/>
          <w:bCs w:val="0"/>
          <w:rtl/>
        </w:rPr>
        <w:t>الجناح الفرنسي</w:t>
      </w:r>
      <w:r w:rsidRPr="00AE0B72">
        <w:rPr>
          <w:rFonts w:ascii="Calibri" w:hAnsi="Calibri" w:cs="Calibri"/>
          <w:rtl/>
        </w:rPr>
        <w:t xml:space="preserve"> واستكشاف منصتنا المخصصة عبر الرابط التالي: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 </w:t>
      </w:r>
      <w:hyperlink r:id="rId10" w:tgtFrame="_blank" w:history="1">
        <w:r w:rsidRPr="00F044BD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Homepage - BIG 5 Global 2025</w:t>
        </w:r>
      </w:hyperlink>
    </w:p>
    <w:p w14:paraId="1BE8CFB2" w14:textId="78CF47D0" w:rsidR="00AE0B72" w:rsidRPr="00F044BD" w:rsidRDefault="00AE0B72" w:rsidP="00AE0B72">
      <w:pPr>
        <w:bidi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>سوق مزدهر</w:t>
      </w:r>
      <w:r w:rsidRPr="00AE0B72">
        <w:rPr>
          <w:rFonts w:ascii="Calibri" w:eastAsia="Times New Roman" w:hAnsi="Calibri" w:cs="Calibri"/>
          <w:b/>
          <w:bCs/>
          <w:kern w:val="0"/>
          <w:rtl/>
          <w14:ligatures w14:val="none"/>
        </w:rPr>
        <w:t>ة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b/>
          <w:bCs/>
          <w:kern w:val="0"/>
          <w:rtl/>
          <w14:ligatures w14:val="none"/>
        </w:rPr>
        <w:t>و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فرص </w:t>
      </w:r>
      <w:r w:rsidRPr="00AE0B72">
        <w:rPr>
          <w:rFonts w:ascii="Calibri" w:eastAsia="Times New Roman" w:hAnsi="Calibri" w:cs="Calibri"/>
          <w:b/>
          <w:bCs/>
          <w:kern w:val="0"/>
          <w:rtl/>
          <w14:ligatures w14:val="none"/>
        </w:rPr>
        <w:t>واعدة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للخبرة الفرنسية</w:t>
      </w:r>
    </w:p>
    <w:p w14:paraId="2F4DE53D" w14:textId="0F12770E" w:rsidR="00AE0B72" w:rsidRPr="00F044BD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rtl/>
          <w:lang w:bidi="ar-AE"/>
          <w14:ligatures w14:val="none"/>
        </w:rPr>
      </w:pP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يعتبر قطاع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البناء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أحد الركائز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ال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أساسية في استراتيجية التنويع الاقتصادي لدولة الإمارات العربية المتحدة، حيث يساهم بنحو </w:t>
      </w:r>
      <w:r w:rsidRPr="00F044BD">
        <w:rPr>
          <w:rFonts w:ascii="Calibri" w:eastAsia="Times New Roman" w:hAnsi="Calibri" w:cs="Calibri"/>
          <w:kern w:val="0"/>
          <w14:ligatures w14:val="none"/>
        </w:rPr>
        <w:t>11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%</w:t>
      </w:r>
      <w:r w:rsidR="004B01F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من الناتج المحلي الإجمالي للدولة.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وقد قدرت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قيمة هذا القطاع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بحوالي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95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مليار دولار أمريكي في عام </w:t>
      </w:r>
      <w:r w:rsidRPr="00AE0B72">
        <w:rPr>
          <w:rFonts w:ascii="Calibri" w:eastAsia="Times New Roman" w:hAnsi="Calibri" w:cs="Calibri"/>
          <w:kern w:val="0"/>
          <w14:ligatures w14:val="none"/>
        </w:rPr>
        <w:t>2024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ومن المتوقع أن </w:t>
      </w:r>
      <w:r w:rsidR="00CF0B76">
        <w:rPr>
          <w:rFonts w:ascii="Calibri" w:eastAsia="Times New Roman" w:hAnsi="Calibri" w:cs="Calibri" w:hint="cs"/>
          <w:kern w:val="0"/>
          <w:rtl/>
          <w14:ligatures w14:val="none"/>
        </w:rPr>
        <w:t>تبلغ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118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مليار دولار أمريكي بحلول عام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14:ligatures w14:val="none"/>
        </w:rPr>
        <w:t>2030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بمعدل نمو سنوي مركب يبلغ </w:t>
      </w:r>
      <w:r w:rsidRPr="00AE0B72">
        <w:rPr>
          <w:rFonts w:ascii="Calibri" w:eastAsia="Times New Roman" w:hAnsi="Calibri" w:cs="Calibri"/>
          <w:kern w:val="0"/>
          <w14:ligatures w14:val="none"/>
        </w:rPr>
        <w:t>5</w:t>
      </w:r>
      <w:r w:rsidRPr="00AE0B72">
        <w:rPr>
          <w:rFonts w:ascii="Calibri" w:eastAsia="Times New Roman" w:hAnsi="Calibri" w:cs="Calibri"/>
          <w:kern w:val="0"/>
          <w:rtl/>
          <w:lang w:bidi="ar-AE"/>
          <w14:ligatures w14:val="none"/>
        </w:rPr>
        <w:t>%.</w:t>
      </w:r>
    </w:p>
    <w:p w14:paraId="37909379" w14:textId="4971FB98" w:rsidR="00AE0B72" w:rsidRPr="00F044BD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E0B72">
        <w:rPr>
          <w:rFonts w:ascii="Calibri" w:eastAsia="Times New Roman" w:hAnsi="Calibri" w:cs="Calibri"/>
          <w:kern w:val="0"/>
          <w:rtl/>
          <w14:ligatures w14:val="none"/>
        </w:rPr>
        <w:t>و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مع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وجود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أكثر من </w:t>
      </w:r>
      <w:r w:rsidRPr="00AE0B72">
        <w:rPr>
          <w:rFonts w:ascii="Calibri" w:hAnsi="Calibri" w:cs="Calibri"/>
        </w:rPr>
        <w:t xml:space="preserve">10,700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مشروع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قيد التنفيذ ومبادرات طموحة مثل </w:t>
      </w:r>
      <w:r w:rsidRPr="005B3234">
        <w:rPr>
          <w:rFonts w:ascii="Calibri" w:eastAsia="Times New Roman" w:hAnsi="Calibri" w:cs="Calibri"/>
          <w:kern w:val="0"/>
          <w:rtl/>
          <w14:ligatures w14:val="none"/>
        </w:rPr>
        <w:t>خطة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دبي الحضري</w:t>
      </w:r>
      <w:r w:rsidRPr="005B3234">
        <w:rPr>
          <w:rFonts w:ascii="Calibri" w:eastAsia="Times New Roman" w:hAnsi="Calibri" w:cs="Calibri"/>
          <w:kern w:val="0"/>
          <w:rtl/>
          <w14:ligatures w14:val="none"/>
        </w:rPr>
        <w:t>ة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5B3234">
        <w:rPr>
          <w:rFonts w:ascii="Calibri" w:eastAsia="Times New Roman" w:hAnsi="Calibri" w:cs="Calibri"/>
          <w:kern w:val="0"/>
          <w14:ligatures w14:val="none"/>
        </w:rPr>
        <w:t>2040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ورؤية </w:t>
      </w:r>
      <w:r w:rsidR="004B01F3" w:rsidRPr="00F044BD">
        <w:rPr>
          <w:rFonts w:ascii="Calibri" w:eastAsia="Times New Roman" w:hAnsi="Calibri" w:cs="Calibri" w:hint="cs"/>
          <w:kern w:val="0"/>
          <w:rtl/>
          <w14:ligatures w14:val="none"/>
        </w:rPr>
        <w:t>أبو ظب</w:t>
      </w:r>
      <w:r w:rsidR="004B01F3" w:rsidRPr="00F044BD">
        <w:rPr>
          <w:rFonts w:ascii="Calibri" w:eastAsia="Times New Roman" w:hAnsi="Calibri" w:cs="Calibri" w:hint="eastAsia"/>
          <w:kern w:val="0"/>
          <w:rtl/>
          <w14:ligatures w14:val="none"/>
        </w:rPr>
        <w:t>ي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الاقتصادية، رسخت الإمارات مكانتها كثاني أكبر سوق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للبناء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في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منطقة </w:t>
      </w:r>
      <w:proofErr w:type="gramStart"/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الخليج، </w:t>
      </w:r>
      <w:r w:rsidR="004B01F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B01F3">
        <w:rPr>
          <w:rFonts w:ascii="Calibri" w:eastAsia="Times New Roman" w:hAnsi="Calibri" w:cs="Calibri" w:hint="cs"/>
          <w:kern w:val="0"/>
          <w:rtl/>
          <w14:ligatures w14:val="none"/>
        </w:rPr>
        <w:t>مباشرة</w:t>
      </w:r>
      <w:proofErr w:type="gramEnd"/>
      <w:r w:rsidR="004B01F3">
        <w:rPr>
          <w:rFonts w:ascii="Calibri" w:eastAsia="Times New Roman" w:hAnsi="Calibri" w:cs="Calibri" w:hint="cs"/>
          <w:kern w:val="0"/>
          <w:rtl/>
          <w14:ligatures w14:val="none"/>
        </w:rPr>
        <w:t xml:space="preserve"> </w:t>
      </w:r>
      <w:r>
        <w:rPr>
          <w:rFonts w:ascii="Calibri" w:eastAsia="Times New Roman" w:hAnsi="Calibri" w:cs="Calibri" w:hint="cs"/>
          <w:kern w:val="0"/>
          <w:rtl/>
          <w14:ligatures w14:val="none"/>
        </w:rPr>
        <w:t>خلف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المملكة العربية السعودية</w:t>
      </w:r>
      <w:r w:rsidR="004B01F3"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 w:hint="cs"/>
          <w:kern w:val="0"/>
          <w:rtl/>
          <w14:ligatures w14:val="none"/>
        </w:rPr>
        <w:t xml:space="preserve"> </w:t>
      </w:r>
    </w:p>
    <w:p w14:paraId="1031A506" w14:textId="56053DEB" w:rsidR="00AE0B72" w:rsidRPr="00F044BD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E0B72">
        <w:rPr>
          <w:rFonts w:ascii="Calibri" w:eastAsia="Times New Roman" w:hAnsi="Calibri" w:cs="Calibri"/>
          <w:kern w:val="0"/>
          <w:rtl/>
          <w14:ligatures w14:val="none"/>
        </w:rPr>
        <w:t>و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على مستوى دول مجلس التعاون الخليجي، يتجاوز حجم مشاريع البناء الجارية 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1.3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تريليون دولار أمريكي، مما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يجعل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>
        <w:rPr>
          <w:rFonts w:ascii="Calibri" w:eastAsia="Times New Roman" w:hAnsi="Calibri" w:cs="Calibri" w:hint="cs"/>
          <w:kern w:val="0"/>
          <w:rtl/>
          <w14:ligatures w14:val="none"/>
        </w:rPr>
        <w:t xml:space="preserve">من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المنطقة مركز</w:t>
      </w:r>
      <w:r>
        <w:rPr>
          <w:rFonts w:ascii="Calibri" w:eastAsia="Times New Roman" w:hAnsi="Calibri" w:cs="Calibri" w:hint="cs"/>
          <w:kern w:val="0"/>
          <w:rtl/>
          <w14:ligatures w14:val="none"/>
        </w:rPr>
        <w:t>ا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عالمي</w:t>
      </w:r>
      <w:r>
        <w:rPr>
          <w:rFonts w:ascii="Calibri" w:eastAsia="Times New Roman" w:hAnsi="Calibri" w:cs="Calibri" w:hint="cs"/>
          <w:kern w:val="0"/>
          <w:rtl/>
          <w14:ligatures w14:val="none"/>
        </w:rPr>
        <w:t>ا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لتطوير البنية التحتية والعقارات</w:t>
      </w:r>
      <w:r w:rsidRPr="00F044BD">
        <w:rPr>
          <w:rFonts w:ascii="Calibri" w:eastAsia="Times New Roman" w:hAnsi="Calibri" w:cs="Calibri"/>
          <w:kern w:val="0"/>
          <w14:ligatures w14:val="none"/>
        </w:rPr>
        <w:t>.</w:t>
      </w:r>
    </w:p>
    <w:p w14:paraId="18ED9813" w14:textId="72252FB4" w:rsidR="00AE0B72" w:rsidRPr="00F044BD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مدفوعةً بالاستراتيجيات الوطنية الطموحة والتوسع الحضري المتسارع، </w:t>
      </w:r>
      <w:r w:rsidR="00CF0B76">
        <w:rPr>
          <w:rFonts w:ascii="Calibri" w:eastAsia="Times New Roman" w:hAnsi="Calibri" w:cs="Calibri" w:hint="cs"/>
          <w:kern w:val="0"/>
          <w:rtl/>
          <w:lang w:bidi="ar-AE"/>
          <w14:ligatures w14:val="none"/>
        </w:rPr>
        <w:t>و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مع توقع وصول عدد سكان دبي إلى </w:t>
      </w:r>
      <w:r w:rsidRPr="00AE0B72">
        <w:rPr>
          <w:rFonts w:ascii="Calibri" w:eastAsia="Times New Roman" w:hAnsi="Calibri" w:cs="Calibri"/>
          <w:kern w:val="0"/>
          <w14:ligatures w14:val="none"/>
        </w:rPr>
        <w:t>6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ملايين نسمة بحلول عام </w:t>
      </w:r>
      <w:r w:rsidRPr="00AE0B72">
        <w:rPr>
          <w:rFonts w:ascii="Calibri" w:eastAsia="Times New Roman" w:hAnsi="Calibri" w:cs="Calibri"/>
          <w:kern w:val="0"/>
          <w14:ligatures w14:val="none"/>
        </w:rPr>
        <w:t>2040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تشهد المنطقة طفرة غير مسبوقة في الطلب على الإسكان، والبنية التحتية، والضيافة. وفي صميم هذا الزخم تكمن الاستدامة، </w:t>
      </w:r>
      <w:r w:rsidRPr="00AE0B72">
        <w:rPr>
          <w:rFonts w:ascii="Calibri" w:hAnsi="Calibri" w:cs="Calibri"/>
          <w:rtl/>
        </w:rPr>
        <w:t>باعتبارها أولوية رئيسية لدى الجهات الحكومية والمطورين والمقاولين الرئيسيين</w:t>
      </w:r>
      <w:r w:rsidRPr="00AE0B72">
        <w:rPr>
          <w:rFonts w:ascii="Calibri" w:hAnsi="Calibri" w:cs="Calibri"/>
        </w:rPr>
        <w:t>.</w:t>
      </w:r>
    </w:p>
    <w:p w14:paraId="6DEFC5F3" w14:textId="77777777" w:rsidR="00AE0B72" w:rsidRPr="00F044BD" w:rsidRDefault="00AE0B72" w:rsidP="00AE0B7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E0B72">
        <w:rPr>
          <w:rFonts w:ascii="Calibri" w:eastAsia="Times New Roman" w:hAnsi="Calibri" w:cs="Calibri"/>
          <w:kern w:val="0"/>
          <w:rtl/>
          <w14:ligatures w14:val="none"/>
        </w:rPr>
        <w:t>وبفضل ما تتمتع به الشركات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الفرنسية من خبرة عالمية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في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 xml:space="preserve">مجال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كفاءة الطاقة، والمواد المتقدمة، والابتكار المعماري،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ت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مثل </w:t>
      </w:r>
      <w:r w:rsidRPr="00AE0B72">
        <w:rPr>
          <w:rFonts w:ascii="Calibri" w:eastAsia="Times New Roman" w:hAnsi="Calibri" w:cs="Calibri"/>
          <w:kern w:val="0"/>
          <w:rtl/>
          <w14:ligatures w14:val="none"/>
        </w:rPr>
        <w:t>هذه التحولات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فرصة استثنائية </w:t>
      </w:r>
      <w:r w:rsidRPr="00AE0B72">
        <w:rPr>
          <w:rFonts w:ascii="Calibri" w:hAnsi="Calibri" w:cs="Calibri"/>
          <w:rtl/>
        </w:rPr>
        <w:t xml:space="preserve">للمساهمة في </w:t>
      </w:r>
      <w:r w:rsidRPr="00AE0B72">
        <w:rPr>
          <w:rStyle w:val="lev"/>
          <w:rFonts w:ascii="Calibri" w:hAnsi="Calibri" w:cs="Calibri"/>
          <w:b w:val="0"/>
          <w:bCs w:val="0"/>
          <w:rtl/>
        </w:rPr>
        <w:t>دعم التحول العمراني المستدام في المنطقة</w:t>
      </w:r>
      <w:r w:rsidRPr="00AE0B72">
        <w:rPr>
          <w:rFonts w:ascii="Calibri" w:hAnsi="Calibri" w:cs="Calibri"/>
        </w:rPr>
        <w:t>.</w:t>
      </w:r>
    </w:p>
    <w:p w14:paraId="1260E405" w14:textId="15C206A8" w:rsidR="00F65C0D" w:rsidRPr="00F044BD" w:rsidRDefault="00F65C0D" w:rsidP="00F65C0D">
      <w:pPr>
        <w:bidi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lastRenderedPageBreak/>
        <w:t xml:space="preserve">الجناح الفرنسي: حلول ذكية ومستدامة </w:t>
      </w:r>
      <w:r w:rsidRPr="00F65C0D">
        <w:rPr>
          <w:rFonts w:ascii="Calibri" w:eastAsia="Times New Roman" w:hAnsi="Calibri" w:cs="Calibri"/>
          <w:b/>
          <w:bCs/>
          <w:kern w:val="0"/>
          <w:rtl/>
          <w14:ligatures w14:val="none"/>
        </w:rPr>
        <w:t>تلبي</w:t>
      </w: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</w:t>
      </w:r>
      <w:r w:rsidRPr="00F65C0D">
        <w:rPr>
          <w:rFonts w:ascii="Calibri" w:eastAsia="Times New Roman" w:hAnsi="Calibri" w:cs="Calibri"/>
          <w:b/>
          <w:bCs/>
          <w:kern w:val="0"/>
          <w:rtl/>
          <w14:ligatures w14:val="none"/>
        </w:rPr>
        <w:t>احتياجات الأسواق الخليجية</w:t>
      </w:r>
    </w:p>
    <w:p w14:paraId="15B0B86B" w14:textId="40DEFA52" w:rsidR="00F65C0D" w:rsidRPr="00F044BD" w:rsidRDefault="00CF0B76" w:rsidP="00F65C0D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 w:hint="cs"/>
          <w:kern w:val="0"/>
          <w:rtl/>
          <w14:ligatures w14:val="none"/>
        </w:rPr>
        <w:t>ضمن</w:t>
      </w:r>
      <w:r w:rsidR="00F65C0D"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هذا السياق </w:t>
      </w:r>
      <w:r w:rsidR="00F65C0D" w:rsidRPr="00F65C0D">
        <w:rPr>
          <w:rFonts w:ascii="Calibri" w:eastAsia="Times New Roman" w:hAnsi="Calibri" w:cs="Calibri"/>
          <w:kern w:val="0"/>
          <w:rtl/>
          <w14:ligatures w14:val="none"/>
        </w:rPr>
        <w:t>الحيوي</w:t>
      </w:r>
      <w:r w:rsidR="00F65C0D"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</w:t>
      </w:r>
      <w:r w:rsidR="00F65C0D" w:rsidRPr="00F65C0D">
        <w:rPr>
          <w:rFonts w:ascii="Calibri" w:eastAsia="Times New Roman" w:hAnsi="Calibri" w:cs="Calibri"/>
          <w:kern w:val="0"/>
          <w:rtl/>
          <w14:ligatures w14:val="none"/>
        </w:rPr>
        <w:t>يقدم</w:t>
      </w:r>
      <w:r w:rsidR="00F65C0D"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الجناح الفرنسي مجموعة واسعة من الحلول المبتكرة والمسؤولة المصممة خصيصاً لتلبية الاحتياجات النوعية لأسواق الخليج، بدءاً من المواد الحيوية، المعدات الذكية، والتصميم منخفض الكربون، وصولاً إلى الأدوات </w:t>
      </w:r>
      <w:r w:rsidR="00F65C0D" w:rsidRPr="00F65C0D">
        <w:rPr>
          <w:rFonts w:ascii="Calibri" w:eastAsia="Times New Roman" w:hAnsi="Calibri" w:cs="Calibri"/>
          <w:kern w:val="0"/>
          <w:rtl/>
          <w14:ligatures w14:val="none"/>
        </w:rPr>
        <w:t>الاحترافية</w:t>
      </w:r>
      <w:r w:rsidR="00F65C0D"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="00F65C0D" w:rsidRPr="00F65C0D">
        <w:rPr>
          <w:rFonts w:ascii="Calibri" w:eastAsia="Times New Roman" w:hAnsi="Calibri" w:cs="Calibri"/>
          <w:kern w:val="0"/>
          <w:rtl/>
          <w14:ligatures w14:val="none"/>
        </w:rPr>
        <w:t>الصديقة للبيئة</w:t>
      </w:r>
      <w:r w:rsidR="00F65C0D"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وتقنيات الخرائط ثلاثية الأبعاد</w:t>
      </w:r>
      <w:r w:rsidR="00F65C0D" w:rsidRPr="00F044BD">
        <w:rPr>
          <w:rFonts w:ascii="Calibri" w:eastAsia="Times New Roman" w:hAnsi="Calibri" w:cs="Calibri"/>
          <w:kern w:val="0"/>
          <w14:ligatures w14:val="none"/>
        </w:rPr>
        <w:t>.</w:t>
      </w:r>
    </w:p>
    <w:p w14:paraId="24EEB573" w14:textId="77777777" w:rsidR="00F65C0D" w:rsidRPr="00F044BD" w:rsidRDefault="00F65C0D" w:rsidP="00F65C0D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65C0D">
        <w:rPr>
          <w:rFonts w:ascii="Calibri" w:eastAsia="Times New Roman" w:hAnsi="Calibri" w:cs="Calibri"/>
          <w:kern w:val="0"/>
          <w:rtl/>
          <w14:ligatures w14:val="none"/>
        </w:rPr>
        <w:t>كما سيعرض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العديد من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المشاركين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حلولاً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لمعالجة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تحديات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إقليمية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رئيسية مثل إدارة الحرارة، والتهوية في البيئات عالية المخاطر، و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تحس</w:t>
      </w:r>
      <w:bookmarkStart w:id="0" w:name="_Hlk213936238"/>
      <w:r w:rsidRPr="00F65C0D">
        <w:rPr>
          <w:rFonts w:ascii="Calibri" w:eastAsia="Times New Roman" w:hAnsi="Calibri" w:cs="Calibri"/>
          <w:kern w:val="0"/>
          <w:rtl/>
          <w14:ligatures w14:val="none"/>
        </w:rPr>
        <w:t>ي</w:t>
      </w:r>
      <w:bookmarkEnd w:id="0"/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ن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جودة الهواء في المنشآت الصناعية،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والصحية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، والضيافة</w:t>
      </w:r>
      <w:r w:rsidRPr="00F044BD">
        <w:rPr>
          <w:rFonts w:ascii="Calibri" w:eastAsia="Times New Roman" w:hAnsi="Calibri" w:cs="Calibri"/>
          <w:kern w:val="0"/>
          <w14:ligatures w14:val="none"/>
        </w:rPr>
        <w:t>.</w:t>
      </w:r>
    </w:p>
    <w:p w14:paraId="000836F9" w14:textId="610776D6" w:rsidR="00F65C0D" w:rsidRPr="00F044BD" w:rsidRDefault="00F65C0D" w:rsidP="006F1939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من خلال خطة فرنسا </w:t>
      </w:r>
      <w:r w:rsidRPr="00F65C0D">
        <w:rPr>
          <w:rFonts w:ascii="Calibri" w:eastAsia="Times New Roman" w:hAnsi="Calibri" w:cs="Calibri"/>
          <w:kern w:val="0"/>
          <w14:ligatures w14:val="none"/>
        </w:rPr>
        <w:t>2030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 الاستثمارية،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تعمل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الحكومة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الفرنسية على تحفيز الابتكار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لمواجهة تحديات كبرى مثل إزالة الكربون الصناعي، والتحول الاقتصادي، و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تعزيز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السيادة الوطنية، وهي أولويات تتماشى بشكل وثيق مع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استراتيجيات دول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الخليج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في مجالات التحول الطاقي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والابتكار الصناعي، والبناء المستدام.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كما </w:t>
      </w:r>
      <w:r w:rsidR="006F1939" w:rsidRPr="006F1939">
        <w:rPr>
          <w:rFonts w:ascii="Calibri" w:eastAsia="Times New Roman" w:hAnsi="Calibri" w:cs="Calibri"/>
          <w:kern w:val="0"/>
          <w:rtl/>
          <w14:ligatures w14:val="none"/>
        </w:rPr>
        <w:t>ي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سهم </w:t>
      </w:r>
      <w:r w:rsidR="006F1939" w:rsidRPr="006F1939">
        <w:rPr>
          <w:rFonts w:ascii="Calibri" w:eastAsia="Times New Roman" w:hAnsi="Calibri" w:cs="Calibri"/>
          <w:kern w:val="0"/>
          <w:rtl/>
          <w14:ligatures w14:val="none"/>
        </w:rPr>
        <w:t>برنامج</w:t>
      </w:r>
      <w:r w:rsidR="006F1939"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"فرنسا </w:t>
      </w:r>
      <w:r w:rsidRPr="00F65C0D">
        <w:rPr>
          <w:rFonts w:ascii="Calibri" w:eastAsia="Times New Roman" w:hAnsi="Calibri" w:cs="Calibri"/>
          <w:kern w:val="0"/>
          <w14:ligatures w14:val="none"/>
        </w:rPr>
        <w:t>2030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"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في تسريع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هذا الزخم عبر دعم الباحثين، والشركات الناشئة، والشركات الصغيرة والمتوسطة بالتمويل، والإرشاد، وإبراز أعمالها لتطوير حلول الغد المستدامة</w:t>
      </w:r>
      <w:r w:rsidRPr="00F044BD">
        <w:rPr>
          <w:rFonts w:ascii="Calibri" w:eastAsia="Times New Roman" w:hAnsi="Calibri" w:cs="Calibri"/>
          <w:kern w:val="0"/>
          <w14:ligatures w14:val="none"/>
        </w:rPr>
        <w:t>.</w:t>
      </w:r>
    </w:p>
    <w:p w14:paraId="56319EDC" w14:textId="12109084" w:rsidR="00F65C0D" w:rsidRPr="00F044BD" w:rsidRDefault="00F65C0D" w:rsidP="006F1939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ثلاث من الشركات العارضة </w:t>
      </w:r>
      <w:r w:rsidRPr="00F65C0D">
        <w:rPr>
          <w:rFonts w:ascii="Calibri" w:eastAsia="Times New Roman" w:hAnsi="Calibri" w:cs="Calibri"/>
          <w:kern w:val="0"/>
          <w:rtl/>
          <w:lang w:bidi="ar-AE"/>
          <w14:ligatures w14:val="none"/>
        </w:rPr>
        <w:t>ضمن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الجناح الفرنسي لهذا العام </w:t>
      </w:r>
      <w:r w:rsidR="006F1939" w:rsidRPr="006F1939">
        <w:rPr>
          <w:rFonts w:ascii="Calibri" w:eastAsia="Times New Roman" w:hAnsi="Calibri" w:cs="Calibri"/>
          <w:kern w:val="0"/>
          <w:rtl/>
          <w14:ligatures w14:val="none"/>
        </w:rPr>
        <w:t>م</w:t>
      </w:r>
      <w:r w:rsidR="006F1939" w:rsidRPr="00F044BD">
        <w:rPr>
          <w:rFonts w:ascii="Calibri" w:eastAsia="Times New Roman" w:hAnsi="Calibri" w:cs="Calibri"/>
          <w:kern w:val="0"/>
          <w:rtl/>
          <w14:ligatures w14:val="none"/>
        </w:rPr>
        <w:t>دعومة</w:t>
      </w:r>
      <w:r w:rsidR="006F1939" w:rsidRPr="006F1939">
        <w:rPr>
          <w:rFonts w:ascii="Calibri" w:eastAsia="Times New Roman" w:hAnsi="Calibri" w:cs="Calibri"/>
          <w:kern w:val="0"/>
          <w:rtl/>
          <w14:ligatures w14:val="none"/>
        </w:rPr>
        <w:t xml:space="preserve"> من برنامج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"فرنسا</w:t>
      </w:r>
      <w:r w:rsidR="004B01F3" w:rsidRPr="00F044BD">
        <w:rPr>
          <w:rFonts w:ascii="Calibri" w:eastAsia="Times New Roman" w:hAnsi="Calibri" w:cs="Calibri"/>
          <w:kern w:val="0"/>
          <w14:ligatures w14:val="none"/>
        </w:rPr>
        <w:t>2030</w:t>
      </w:r>
      <w:r w:rsidR="004B01F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B01F3" w:rsidRPr="00F044BD">
        <w:rPr>
          <w:rFonts w:ascii="Calibri" w:eastAsia="Times New Roman" w:hAnsi="Calibri" w:cs="Calibri"/>
          <w:kern w:val="0"/>
          <w:rtl/>
          <w14:ligatures w14:val="none"/>
        </w:rPr>
        <w:t>"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وهي</w:t>
      </w:r>
      <w:r w:rsidRPr="00F044BD">
        <w:rPr>
          <w:rFonts w:ascii="Calibri" w:eastAsia="Times New Roman" w:hAnsi="Calibri" w:cs="Calibri"/>
          <w:kern w:val="0"/>
          <w14:ligatures w14:val="none"/>
        </w:rPr>
        <w:t>:</w:t>
      </w:r>
    </w:p>
    <w:p w14:paraId="64134F48" w14:textId="77777777" w:rsidR="00F65C0D" w:rsidRPr="00F044BD" w:rsidRDefault="00F65C0D" w:rsidP="00F65C0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4BD">
        <w:rPr>
          <w:rFonts w:ascii="Calibri" w:eastAsia="Times New Roman" w:hAnsi="Calibri" w:cs="Calibri"/>
          <w:b/>
          <w:bCs/>
          <w:kern w:val="0"/>
          <w:rtl/>
          <w14:ligatures w14:val="none"/>
        </w:rPr>
        <w:t>مجموعة</w:t>
      </w:r>
      <w:r w:rsidRPr="00F044B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FEHR - ARTEMIX</w:t>
      </w:r>
      <w:proofErr w:type="gramStart"/>
      <w:r w:rsidRPr="00F044BD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:</w:t>
      </w:r>
      <w:r w:rsidRPr="00F65C0D">
        <w:rPr>
          <w:rFonts w:ascii="Calibri" w:hAnsi="Calibri" w:cs="Calibri"/>
          <w:rtl/>
        </w:rPr>
        <w:t>تقدم</w:t>
      </w:r>
      <w:proofErr w:type="gramEnd"/>
      <w:r w:rsidRPr="00F65C0D">
        <w:rPr>
          <w:rFonts w:ascii="Calibri" w:hAnsi="Calibri" w:cs="Calibri"/>
          <w:rtl/>
        </w:rPr>
        <w:t xml:space="preserve"> </w:t>
      </w:r>
      <w:r w:rsidRPr="00F65C0D">
        <w:rPr>
          <w:rStyle w:val="lev"/>
          <w:rFonts w:ascii="Calibri" w:hAnsi="Calibri" w:cs="Calibri"/>
          <w:b w:val="0"/>
          <w:bCs w:val="0"/>
          <w:rtl/>
        </w:rPr>
        <w:t>أول نظام متنقل وذاتي التشغيل لإنتاج الخرسانة الجاهزة في العالم</w:t>
      </w:r>
      <w:r w:rsidRPr="00F65C0D">
        <w:rPr>
          <w:rFonts w:ascii="Calibri" w:hAnsi="Calibri" w:cs="Calibri"/>
          <w:rtl/>
        </w:rPr>
        <w:t>، ما يتيح إنتاجًا مرنًا ومنخفض الكربون</w:t>
      </w:r>
      <w:r w:rsidRPr="00F65C0D">
        <w:rPr>
          <w:rFonts w:ascii="Calibri" w:hAnsi="Calibri" w:cs="Calibri"/>
        </w:rPr>
        <w:t>.</w:t>
      </w:r>
    </w:p>
    <w:p w14:paraId="53D55725" w14:textId="77777777" w:rsidR="00F65C0D" w:rsidRPr="00F044BD" w:rsidRDefault="00F65C0D" w:rsidP="00F65C0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4BD">
        <w:rPr>
          <w:rFonts w:ascii="Calibri" w:eastAsia="Times New Roman" w:hAnsi="Calibri" w:cs="Calibri"/>
          <w:b/>
          <w:bCs/>
          <w:kern w:val="0"/>
          <w14:ligatures w14:val="none"/>
        </w:rPr>
        <w:t>NOVACEL</w:t>
      </w:r>
      <w:proofErr w:type="gramStart"/>
      <w:r w:rsidRPr="00F044B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  :</w:t>
      </w:r>
      <w:proofErr w:type="gramEnd"/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تعرض مجموعة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 OXYGEN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من الأفلام الواقية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الصديقة للبيئة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التي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تسهم في خفض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 انبعاثات الكربون بنسبة تصل إلى </w:t>
      </w:r>
      <w:r w:rsidRPr="00F044BD">
        <w:rPr>
          <w:rFonts w:ascii="Calibri" w:eastAsia="Times New Roman" w:hAnsi="Calibri" w:cs="Calibri"/>
          <w:kern w:val="0"/>
          <w14:ligatures w14:val="none"/>
        </w:rPr>
        <w:t>80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%</w:t>
      </w:r>
    </w:p>
    <w:p w14:paraId="3A7D060D" w14:textId="77777777" w:rsidR="00F65C0D" w:rsidRDefault="00F65C0D" w:rsidP="00F65C0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65C0D">
        <w:rPr>
          <w:rFonts w:ascii="Calibri" w:eastAsia="Times New Roman" w:hAnsi="Calibri" w:cs="Calibri"/>
          <w:b/>
          <w:bCs/>
          <w:kern w:val="0"/>
          <w:rtl/>
          <w14:ligatures w14:val="none"/>
        </w:rPr>
        <w:t xml:space="preserve"> </w:t>
      </w:r>
      <w:r w:rsidRPr="00F044BD">
        <w:rPr>
          <w:rFonts w:ascii="Calibri" w:eastAsia="Times New Roman" w:hAnsi="Calibri" w:cs="Calibri"/>
          <w:b/>
          <w:bCs/>
          <w:kern w:val="0"/>
          <w14:ligatures w14:val="none"/>
        </w:rPr>
        <w:t>OLIKROM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: تعرض </w:t>
      </w:r>
      <w:r w:rsidRPr="00F044BD">
        <w:rPr>
          <w:rFonts w:ascii="Calibri" w:eastAsia="Times New Roman" w:hAnsi="Calibri" w:cs="Calibri"/>
          <w:kern w:val="0"/>
          <w14:ligatures w14:val="none"/>
        </w:rPr>
        <w:t>LuminoKrom®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 xml:space="preserve">، الطلاء الوحيد في العالم الذي يتوهج ضوئياً لمدة تصل إلى </w:t>
      </w:r>
      <w:r w:rsidRPr="00F044BD">
        <w:rPr>
          <w:rFonts w:ascii="Calibri" w:eastAsia="Times New Roman" w:hAnsi="Calibri" w:cs="Calibri"/>
          <w:kern w:val="0"/>
          <w14:ligatures w14:val="none"/>
        </w:rPr>
        <w:t xml:space="preserve">10 </w:t>
      </w:r>
      <w:r w:rsidRPr="00F044BD">
        <w:rPr>
          <w:rFonts w:ascii="Calibri" w:eastAsia="Times New Roman" w:hAnsi="Calibri" w:cs="Calibri"/>
          <w:kern w:val="0"/>
          <w:rtl/>
          <w14:ligatures w14:val="none"/>
        </w:rPr>
        <w:t>ساعات، مما يعزز السلامة ويدعم التنقل المستدام</w:t>
      </w:r>
      <w:r w:rsidRPr="00F044BD">
        <w:rPr>
          <w:rFonts w:ascii="Calibri" w:eastAsia="Times New Roman" w:hAnsi="Calibri" w:cs="Calibri"/>
          <w:kern w:val="0"/>
          <w14:ligatures w14:val="none"/>
        </w:rPr>
        <w:t>.</w:t>
      </w:r>
    </w:p>
    <w:p w14:paraId="6E045650" w14:textId="73B4782A" w:rsidR="00F65C0D" w:rsidRPr="00F044BD" w:rsidRDefault="00F65C0D" w:rsidP="00F65C0D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7A33">
        <w:rPr>
          <w:rFonts w:ascii="Calibri" w:eastAsia="Times New Roman" w:hAnsi="Calibri" w:cs="Calibri"/>
          <w:kern w:val="0"/>
          <w:rtl/>
          <w14:ligatures w14:val="none"/>
        </w:rPr>
        <w:t xml:space="preserve">يُنظَّم الجناح الفرنسي تحت مظلة علامة 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لا </w:t>
      </w:r>
      <w:r w:rsidRPr="00F65C0D">
        <w:rPr>
          <w:rFonts w:ascii="Calibri" w:hAnsi="Calibri" w:cs="Calibri"/>
          <w:rtl/>
          <w:lang w:bidi="ar-AE"/>
        </w:rPr>
        <w:t>فرنش فاب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 xml:space="preserve"> </w:t>
      </w:r>
      <w:r w:rsidRPr="00C87A33">
        <w:rPr>
          <w:rFonts w:ascii="Calibri" w:eastAsia="Times New Roman" w:hAnsi="Calibri" w:cs="Calibri"/>
          <w:kern w:val="0"/>
          <w:rtl/>
          <w14:ligatures w14:val="none"/>
        </w:rPr>
        <w:t>من قبل وكالة بيزنس فرانس</w:t>
      </w:r>
      <w:r w:rsidRPr="00F65C0D">
        <w:rPr>
          <w:rFonts w:ascii="Calibri" w:eastAsia="Times New Roman" w:hAnsi="Calibri" w:cs="Calibri"/>
          <w:kern w:val="0"/>
          <w:rtl/>
          <w14:ligatures w14:val="none"/>
        </w:rPr>
        <w:t>،</w:t>
      </w:r>
      <w:r w:rsidRPr="00C87A3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87A33">
        <w:rPr>
          <w:rFonts w:ascii="Calibri" w:eastAsia="Times New Roman" w:hAnsi="Calibri" w:cs="Calibri"/>
          <w:kern w:val="0"/>
          <w:rtl/>
          <w14:ligatures w14:val="none"/>
        </w:rPr>
        <w:t>الهيئة الوطنية المعنية بدعم التطور الدولي للاقتصاد الفرنسي</w:t>
      </w:r>
      <w:r w:rsidR="006F1939" w:rsidRPr="00F044BD">
        <w:rPr>
          <w:rFonts w:ascii="Calibri" w:eastAsia="Times New Roman" w:hAnsi="Calibri" w:cs="Calibri"/>
          <w:kern w:val="0"/>
          <w:rtl/>
          <w14:ligatures w14:val="none"/>
        </w:rPr>
        <w:t>،</w:t>
      </w:r>
      <w:r w:rsidRPr="00C87A33">
        <w:rPr>
          <w:rFonts w:ascii="Calibri" w:eastAsia="Times New Roman" w:hAnsi="Calibri" w:cs="Calibri"/>
          <w:kern w:val="0"/>
          <w:rtl/>
          <w14:ligatures w14:val="none"/>
        </w:rPr>
        <w:t xml:space="preserve"> وذلك بالتعاون مع شركاء رئيسيين هم</w:t>
      </w:r>
      <w:r w:rsidRPr="00C87A33">
        <w:rPr>
          <w:rFonts w:ascii="Calibri" w:eastAsia="Times New Roman" w:hAnsi="Calibri" w:cs="Calibri"/>
          <w:kern w:val="0"/>
          <w14:ligatures w14:val="none"/>
        </w:rPr>
        <w:t>:</w:t>
      </w:r>
      <w:r w:rsidRPr="00C87A33">
        <w:rPr>
          <w:rFonts w:ascii="Calibri" w:eastAsia="Times New Roman" w:hAnsi="Calibri" w:cs="Calibri"/>
          <w:kern w:val="0"/>
          <w14:ligatures w14:val="none"/>
        </w:rPr>
        <w:br/>
      </w:r>
      <w:r w:rsidRPr="00D40209">
        <w:rPr>
          <w:rFonts w:ascii="Outfit" w:hAnsi="Outfit"/>
          <w:sz w:val="20"/>
          <w:szCs w:val="20"/>
          <w:lang w:val="en-US"/>
        </w:rPr>
        <w:t>Air France Industries KLM Engineering &amp; Maintenance, Ubigi, and Terracota</w:t>
      </w:r>
    </w:p>
    <w:p w14:paraId="5EAD56AD" w14:textId="2087DA65" w:rsidR="00E15F7A" w:rsidRPr="004B01F3" w:rsidRDefault="00F65C0D" w:rsidP="00F65C0D">
      <w:pPr>
        <w:bidi/>
        <w:jc w:val="both"/>
        <w:rPr>
          <w:rFonts w:ascii="Calibri" w:hAnsi="Calibri" w:cs="Calibri"/>
          <w:b/>
          <w:bCs/>
          <w:color w:val="3A3A3A" w:themeColor="background2" w:themeShade="40"/>
        </w:rPr>
      </w:pPr>
      <w:r w:rsidRPr="00F65C0D">
        <w:rPr>
          <w:rFonts w:ascii="Calibri" w:hAnsi="Calibri" w:cs="Calibri"/>
          <w:b/>
          <w:bCs/>
          <w:color w:val="3A3A3A" w:themeColor="background2" w:themeShade="40"/>
          <w:rtl/>
          <w:lang w:val="en-US"/>
        </w:rPr>
        <w:t>عارضونا:</w:t>
      </w:r>
    </w:p>
    <w:p w14:paraId="3AE3146C" w14:textId="77777777" w:rsidR="00E15F7A" w:rsidRPr="004B01F3" w:rsidRDefault="00E15F7A" w:rsidP="00E15F7A">
      <w:pPr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</w:pPr>
      <w:hyperlink r:id="rId11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AIRVANCE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2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ARIADIS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3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ARTEMIX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4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ART HOME ALU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5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CHAUX DE SAINT ASTIER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6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CTRE SCIENTIFIQUE TECHNIQUE DU BATIMENT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7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GEO-STAFF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8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GV2 VEDA France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19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GUARD INDUSTRIE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0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HAEMMERLIN SAS -</w:t>
        </w:r>
      </w:hyperlink>
      <w:hyperlink r:id="rId21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 xml:space="preserve"> IBS EVENT / INNOPOLIS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2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NEOLIFE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3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NIDAPLAST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4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NOVACEL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5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OLIKROM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6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PISCINES MAGILINE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7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QUADRA 1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- </w:t>
      </w:r>
      <w:hyperlink r:id="rId28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TALIAPLAST</w:t>
        </w:r>
      </w:hyperlink>
      <w:r w:rsidRPr="004B01F3">
        <w:rPr>
          <w:rFonts w:ascii="Outfit" w:eastAsia="Times New Roman" w:hAnsi="Outfit" w:cs="Calibri"/>
          <w:b/>
          <w:bCs/>
          <w:kern w:val="0"/>
          <w:sz w:val="18"/>
          <w:szCs w:val="18"/>
          <w:lang w:eastAsia="fr-FR"/>
          <w14:ligatures w14:val="none"/>
        </w:rPr>
        <w:t xml:space="preserve">  - </w:t>
      </w:r>
      <w:hyperlink r:id="rId29" w:history="1">
        <w:r w:rsidRPr="004B01F3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eastAsia="fr-FR"/>
            <w14:ligatures w14:val="none"/>
          </w:rPr>
          <w:t>YELLOWSCAN</w:t>
        </w:r>
      </w:hyperlink>
    </w:p>
    <w:p w14:paraId="34934A74" w14:textId="35D8CA2E" w:rsidR="00E15F7A" w:rsidRPr="004B01F3" w:rsidRDefault="00E15F7A" w:rsidP="00E15F7A"/>
    <w:p w14:paraId="0D293BA4" w14:textId="7C69F4CF" w:rsidR="00F65C0D" w:rsidRPr="00F65C0D" w:rsidRDefault="00F65C0D" w:rsidP="00F65C0D">
      <w:pPr>
        <w:bidi/>
        <w:rPr>
          <w:rFonts w:ascii="Calibri" w:hAnsi="Calibri" w:cs="Calibri"/>
          <w:b/>
          <w:bCs/>
          <w:color w:val="3A3A3A" w:themeColor="background2" w:themeShade="40"/>
          <w:rtl/>
          <w:lang w:val="en-US"/>
        </w:rPr>
      </w:pPr>
      <w:r w:rsidRPr="00F65C0D">
        <w:rPr>
          <w:rFonts w:ascii="Calibri" w:hAnsi="Calibri" w:cs="Calibri"/>
          <w:b/>
          <w:bCs/>
          <w:noProof/>
          <w:color w:val="3A3A3A" w:themeColor="background2" w:themeShade="40"/>
        </w:rPr>
        <w:drawing>
          <wp:anchor distT="0" distB="0" distL="114300" distR="114300" simplePos="0" relativeHeight="251658243" behindDoc="0" locked="0" layoutInCell="1" allowOverlap="1" wp14:anchorId="4F83E057" wp14:editId="3B527181">
            <wp:simplePos x="0" y="0"/>
            <wp:positionH relativeFrom="column">
              <wp:posOffset>1800117</wp:posOffset>
            </wp:positionH>
            <wp:positionV relativeFrom="paragraph">
              <wp:posOffset>222304</wp:posOffset>
            </wp:positionV>
            <wp:extent cx="1863725" cy="1048385"/>
            <wp:effectExtent l="0" t="0" r="0" b="0"/>
            <wp:wrapSquare wrapText="bothSides"/>
            <wp:docPr id="530162122" name="Image 2" descr="Une image contenant Police, Graphique, typographie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683ED25-A0BB-448D-BF0A-B4349DEEB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62122" name="Image 2" descr="Une image contenant Police, Graphique, typographi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5C0D">
        <w:rPr>
          <w:rFonts w:ascii="Calibri" w:hAnsi="Calibri" w:cs="Calibri"/>
          <w:b/>
          <w:bCs/>
          <w:color w:val="3A3A3A" w:themeColor="background2" w:themeShade="40"/>
          <w:rtl/>
          <w:lang w:val="en-US"/>
        </w:rPr>
        <w:t xml:space="preserve">شركاؤنا: </w:t>
      </w:r>
    </w:p>
    <w:p w14:paraId="29EF9D9F" w14:textId="7819B45D" w:rsidR="00E15F7A" w:rsidRPr="00E57A9D" w:rsidRDefault="00E15F7A" w:rsidP="00F65C0D">
      <w:pPr>
        <w:jc w:val="right"/>
        <w:rPr>
          <w:rFonts w:ascii="Outfit" w:hAnsi="Outfit" w:cs="Arial"/>
          <w:b/>
          <w:bCs/>
          <w:color w:val="3A3A3A" w:themeColor="background2" w:themeShade="4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61C7E58" wp14:editId="02406C7D">
            <wp:simplePos x="0" y="0"/>
            <wp:positionH relativeFrom="column">
              <wp:posOffset>3956685</wp:posOffset>
            </wp:positionH>
            <wp:positionV relativeFrom="paragraph">
              <wp:posOffset>58889</wp:posOffset>
            </wp:positionV>
            <wp:extent cx="889635" cy="675640"/>
            <wp:effectExtent l="0" t="0" r="5715" b="0"/>
            <wp:wrapSquare wrapText="bothSides"/>
            <wp:docPr id="871114433" name="Image 3" descr="Une image contenant Police, logo, Graphique, symbo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330BDD2-434E-46B8-96E3-AC3AF269C6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14433" name="Image 3" descr="Une image contenant Police, logo, Graphiqu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E9DDF" w14:textId="77777777" w:rsidR="00E15F7A" w:rsidRPr="00E57A9D" w:rsidRDefault="00E15F7A" w:rsidP="00E15F7A">
      <w:pPr>
        <w:jc w:val="both"/>
        <w:rPr>
          <w:rFonts w:ascii="Outfit" w:hAnsi="Outfit" w:cs="Arial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986FC6C" wp14:editId="664D034E">
            <wp:simplePos x="0" y="0"/>
            <wp:positionH relativeFrom="column">
              <wp:posOffset>47238</wp:posOffset>
            </wp:positionH>
            <wp:positionV relativeFrom="paragraph">
              <wp:posOffset>3451</wp:posOffset>
            </wp:positionV>
            <wp:extent cx="1597025" cy="318770"/>
            <wp:effectExtent l="0" t="0" r="3175" b="5080"/>
            <wp:wrapSquare wrapText="bothSides"/>
            <wp:docPr id="2049991078" name="Image 1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CA4FD3B1-D59E-4B41-9C4F-D8F37B0A8D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91078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B6E4B" w14:textId="77777777" w:rsidR="00E15F7A" w:rsidRPr="00E16E21" w:rsidRDefault="00E15F7A" w:rsidP="00E15F7A">
      <w:pPr>
        <w:rPr>
          <w:rFonts w:ascii="Outfit" w:hAnsi="Outfit" w:cs="Arial"/>
          <w:b/>
          <w:bCs/>
          <w:color w:val="0F0F0F"/>
          <w:lang w:val="en-US"/>
        </w:rPr>
      </w:pPr>
    </w:p>
    <w:p w14:paraId="06431DDF" w14:textId="77777777" w:rsidR="00E15F7A" w:rsidRDefault="00E15F7A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6CAC6AAE" w14:textId="77777777" w:rsidR="006F1939" w:rsidRDefault="006F1939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757A7B04" w14:textId="77777777" w:rsidR="006F1939" w:rsidRDefault="006F1939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601CE580" w14:textId="77777777" w:rsidR="006F1939" w:rsidRDefault="006F1939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0F3F0672" w14:textId="77777777" w:rsidR="00F65C0D" w:rsidRPr="00916F06" w:rsidRDefault="00F65C0D" w:rsidP="00F65C0D">
      <w:pPr>
        <w:bidi/>
        <w:rPr>
          <w:rFonts w:ascii="Calibri" w:hAnsi="Calibri" w:cs="Calibri"/>
          <w:b/>
          <w:bCs/>
          <w:rtl/>
        </w:rPr>
      </w:pPr>
      <w:r w:rsidRPr="00916F06">
        <w:rPr>
          <w:rFonts w:ascii="Calibri" w:hAnsi="Calibri" w:cs="Calibri"/>
          <w:b/>
          <w:bCs/>
          <w:rtl/>
        </w:rPr>
        <w:lastRenderedPageBreak/>
        <w:t xml:space="preserve">نبذة عن بيزنس فرانس </w:t>
      </w:r>
    </w:p>
    <w:p w14:paraId="5C6C058C" w14:textId="77777777" w:rsidR="00F65C0D" w:rsidRPr="00916F06" w:rsidRDefault="00F65C0D" w:rsidP="00F65C0D">
      <w:pPr>
        <w:widowControl w:val="0"/>
        <w:bidi/>
        <w:spacing w:line="292" w:lineRule="auto"/>
        <w:ind w:right="312"/>
        <w:jc w:val="both"/>
        <w:textAlignment w:val="baseline"/>
        <w:rPr>
          <w:rFonts w:ascii="Calibri" w:eastAsia="Arial" w:hAnsi="Calibri" w:cs="Calibri"/>
          <w:color w:val="4C626D"/>
          <w:rtl/>
          <w:lang w:val="sv-SE"/>
        </w:rPr>
      </w:pPr>
      <w:r w:rsidRPr="00916F06">
        <w:rPr>
          <w:rFonts w:ascii="Calibri" w:hAnsi="Calibri" w:cs="Calibri"/>
          <w:rtl/>
          <w:lang w:bidi="ar-AE"/>
        </w:rPr>
        <w:t xml:space="preserve">بيزنس فرانس هي </w:t>
      </w:r>
      <w:r w:rsidRPr="00916F06">
        <w:rPr>
          <w:rFonts w:ascii="Calibri" w:hAnsi="Calibri" w:cs="Calibri"/>
          <w:rtl/>
        </w:rPr>
        <w:t>وكالة استشارات</w:t>
      </w:r>
      <w:r w:rsidRPr="00916F06">
        <w:rPr>
          <w:rFonts w:ascii="Calibri" w:hAnsi="Calibri" w:cs="Calibri"/>
          <w:rtl/>
          <w:lang w:bidi="ar-AE"/>
        </w:rPr>
        <w:t xml:space="preserve"> </w:t>
      </w:r>
      <w:r w:rsidRPr="00916F06">
        <w:rPr>
          <w:rFonts w:ascii="Calibri" w:hAnsi="Calibri" w:cs="Calibri"/>
          <w:rtl/>
        </w:rPr>
        <w:t>عامة تعنى بدعم تنمية الاقتصاد الفرنسي دولياً</w:t>
      </w:r>
      <w:r w:rsidRPr="00916F06">
        <w:rPr>
          <w:rFonts w:ascii="Calibri" w:hAnsi="Calibri" w:cs="Calibri"/>
          <w:rtl/>
          <w:lang w:bidi="ar-AE"/>
        </w:rPr>
        <w:t>، وهي مسؤولة عن تعزيز نمو الصادرات من قبل الشركات الفرنسية، فضلاً عن تشجيع وتسهيل الاستثمار الدولي في فرنسا.</w:t>
      </w:r>
    </w:p>
    <w:p w14:paraId="371DBC2E" w14:textId="77777777" w:rsidR="00F65C0D" w:rsidRPr="00916F06" w:rsidRDefault="00F65C0D" w:rsidP="00F65C0D">
      <w:pPr>
        <w:bidi/>
        <w:spacing w:line="259" w:lineRule="auto"/>
        <w:rPr>
          <w:rFonts w:ascii="Calibri" w:eastAsia="Arial" w:hAnsi="Calibri" w:cs="Calibri"/>
          <w:rtl/>
          <w:lang w:bidi="ar-AE"/>
        </w:rPr>
      </w:pPr>
      <w:r w:rsidRPr="00916F06">
        <w:rPr>
          <w:rFonts w:ascii="Calibri" w:hAnsi="Calibri" w:cs="Calibri"/>
          <w:rtl/>
          <w:lang w:bidi="ar-AE"/>
        </w:rPr>
        <w:t xml:space="preserve"> تروج وكالة بيزنس فرانس لشركات فرنسا وصورتها التجارية وجاذبيتها على الصعيد الوطني كموقع استثماري، كما تدير برنامج التدريب الدولي </w:t>
      </w:r>
      <w:r w:rsidRPr="00916F06">
        <w:rPr>
          <w:rFonts w:ascii="Calibri" w:hAnsi="Calibri" w:cs="Calibri"/>
          <w:lang w:bidi="ar-AE"/>
        </w:rPr>
        <w:t>VIE</w:t>
      </w:r>
      <w:r w:rsidRPr="00916F06">
        <w:rPr>
          <w:rFonts w:ascii="Calibri" w:hAnsi="Calibri" w:cs="Calibri"/>
          <w:rtl/>
          <w:lang w:bidi="ar-AE"/>
        </w:rPr>
        <w:t>.</w:t>
      </w:r>
      <w:hyperlink r:id="rId33" w:history="1"/>
      <w:r w:rsidRPr="00916F06">
        <w:rPr>
          <w:rFonts w:ascii="Calibri" w:eastAsia="Arial" w:hAnsi="Calibri" w:cs="Calibri"/>
          <w:rtl/>
          <w:lang w:bidi="ar-AE"/>
        </w:rPr>
        <w:t>ل</w:t>
      </w:r>
    </w:p>
    <w:p w14:paraId="0AC8EEE8" w14:textId="77777777" w:rsidR="00F65C0D" w:rsidRPr="00916F06" w:rsidRDefault="00F65C0D" w:rsidP="00F65C0D">
      <w:pPr>
        <w:bidi/>
        <w:spacing w:line="259" w:lineRule="auto"/>
        <w:rPr>
          <w:rFonts w:ascii="Calibri" w:hAnsi="Calibri" w:cs="Calibri"/>
          <w:rtl/>
          <w:lang w:bidi="ar-AE"/>
        </w:rPr>
      </w:pPr>
      <w:r w:rsidRPr="00916F06">
        <w:rPr>
          <w:rFonts w:ascii="Calibri" w:eastAsia="Arial" w:hAnsi="Calibri" w:cs="Calibri"/>
          <w:rtl/>
          <w:lang w:bidi="ar-AE"/>
        </w:rPr>
        <w:t xml:space="preserve">دى بيزنس فرانس أكثر من </w:t>
      </w:r>
      <w:r w:rsidRPr="00916F06">
        <w:rPr>
          <w:rFonts w:ascii="Calibri" w:eastAsia="Arial" w:hAnsi="Calibri" w:cs="Calibri"/>
          <w:lang w:bidi="ar-AE"/>
        </w:rPr>
        <w:t>1400</w:t>
      </w:r>
      <w:r w:rsidRPr="00916F06">
        <w:rPr>
          <w:rFonts w:ascii="Calibri" w:eastAsia="Arial" w:hAnsi="Calibri" w:cs="Calibri"/>
          <w:rtl/>
          <w:lang w:bidi="ar-AE"/>
        </w:rPr>
        <w:t xml:space="preserve"> موظف، في كل من فرنسا و</w:t>
      </w:r>
      <w:r w:rsidRPr="00916F06">
        <w:rPr>
          <w:rFonts w:ascii="Calibri" w:eastAsia="Arial" w:hAnsi="Calibri" w:cs="Calibri"/>
          <w:lang w:bidi="ar-AE"/>
        </w:rPr>
        <w:t>55</w:t>
      </w:r>
      <w:r w:rsidRPr="00916F06">
        <w:rPr>
          <w:rFonts w:ascii="Calibri" w:eastAsia="Arial" w:hAnsi="Calibri" w:cs="Calibri"/>
          <w:rtl/>
          <w:lang w:bidi="ar-AE"/>
        </w:rPr>
        <w:t xml:space="preserve"> دولة في جميع أنحاء العالم. </w:t>
      </w:r>
    </w:p>
    <w:p w14:paraId="5981E49D" w14:textId="77777777" w:rsidR="00F65C0D" w:rsidRDefault="00F65C0D" w:rsidP="00F65C0D">
      <w:pPr>
        <w:bidi/>
        <w:spacing w:before="100"/>
        <w:rPr>
          <w:rFonts w:ascii="Calibri" w:eastAsia="Arial" w:hAnsi="Calibri" w:cs="Calibri"/>
          <w:lang w:bidi="ar-AE"/>
        </w:rPr>
      </w:pPr>
      <w:r w:rsidRPr="00916F06">
        <w:rPr>
          <w:rFonts w:ascii="Calibri" w:eastAsia="Arial" w:hAnsi="Calibri" w:cs="Calibri"/>
          <w:rtl/>
          <w:lang w:bidi="ar-AE"/>
        </w:rPr>
        <w:t xml:space="preserve">في عام </w:t>
      </w:r>
      <w:r w:rsidRPr="00916F06">
        <w:rPr>
          <w:rFonts w:ascii="Calibri" w:eastAsia="Arial" w:hAnsi="Calibri" w:cs="Calibri"/>
          <w:lang w:bidi="ar-AE"/>
        </w:rPr>
        <w:t>2023</w:t>
      </w:r>
      <w:r w:rsidRPr="00916F06">
        <w:rPr>
          <w:rFonts w:ascii="Calibri" w:eastAsia="Arial" w:hAnsi="Calibri" w:cs="Calibri"/>
          <w:rtl/>
          <w:lang w:bidi="ar-AE"/>
        </w:rPr>
        <w:t xml:space="preserve">، أسهم دعم وكالة بيزنس فرانس من توليد </w:t>
      </w:r>
      <w:r w:rsidRPr="00916F06">
        <w:rPr>
          <w:rFonts w:ascii="Calibri" w:eastAsia="Arial" w:hAnsi="Calibri" w:cs="Calibri"/>
          <w:lang w:bidi="ar-AE"/>
        </w:rPr>
        <w:t>3,3</w:t>
      </w:r>
      <w:r w:rsidRPr="00916F06">
        <w:rPr>
          <w:rFonts w:ascii="Calibri" w:eastAsia="Arial" w:hAnsi="Calibri" w:cs="Calibri"/>
          <w:rtl/>
          <w:lang w:bidi="ar-AE"/>
        </w:rPr>
        <w:t xml:space="preserve"> مليار يورو من عائدات التصدير الإضافية للشركات الفرنسية الصغيرة والمتوسطة الحجم، وهو ما يمثل أكثر من </w:t>
      </w:r>
      <w:r w:rsidRPr="00916F06">
        <w:rPr>
          <w:rFonts w:ascii="Calibri" w:eastAsia="Arial" w:hAnsi="Calibri" w:cs="Calibri"/>
          <w:lang w:bidi="ar-AE"/>
        </w:rPr>
        <w:t>27111</w:t>
      </w:r>
      <w:r w:rsidRPr="00916F06">
        <w:rPr>
          <w:rFonts w:ascii="Calibri" w:eastAsia="Arial" w:hAnsi="Calibri" w:cs="Calibri"/>
          <w:rtl/>
          <w:lang w:bidi="ar-AE"/>
        </w:rPr>
        <w:t xml:space="preserve"> وظيفة تم إنشاؤها أو التخطيط لها. كما دعمت بيزنس فرانس </w:t>
      </w:r>
      <w:r w:rsidRPr="00916F06">
        <w:rPr>
          <w:rFonts w:ascii="Calibri" w:eastAsia="Arial" w:hAnsi="Calibri" w:cs="Calibri"/>
          <w:lang w:bidi="ar-AE"/>
        </w:rPr>
        <w:t>58</w:t>
      </w:r>
      <w:r w:rsidRPr="00916F06">
        <w:rPr>
          <w:rFonts w:ascii="Calibri" w:eastAsia="Arial" w:hAnsi="Calibri" w:cs="Calibri"/>
          <w:rtl/>
          <w:lang w:bidi="ar-AE"/>
        </w:rPr>
        <w:t xml:space="preserve">% من قرارات الاستثمار الأجنبي البالغ عددها </w:t>
      </w:r>
      <w:r w:rsidRPr="00916F06">
        <w:rPr>
          <w:rFonts w:ascii="Calibri" w:eastAsia="Arial" w:hAnsi="Calibri" w:cs="Calibri"/>
          <w:lang w:bidi="ar-AE"/>
        </w:rPr>
        <w:t>1815</w:t>
      </w:r>
      <w:r w:rsidRPr="00916F06">
        <w:rPr>
          <w:rFonts w:ascii="Calibri" w:eastAsia="Arial" w:hAnsi="Calibri" w:cs="Calibri"/>
          <w:rtl/>
          <w:lang w:bidi="ar-AE"/>
        </w:rPr>
        <w:t xml:space="preserve"> قرارًا خلال العام </w:t>
      </w:r>
      <w:r w:rsidRPr="00916F06">
        <w:rPr>
          <w:rFonts w:ascii="Calibri" w:eastAsia="Arial" w:hAnsi="Calibri" w:cs="Calibri"/>
          <w:lang w:bidi="ar-AE"/>
        </w:rPr>
        <w:t>2023</w:t>
      </w:r>
      <w:r w:rsidRPr="00916F06">
        <w:rPr>
          <w:rFonts w:ascii="Calibri" w:eastAsia="Arial" w:hAnsi="Calibri" w:cs="Calibri"/>
          <w:rtl/>
          <w:lang w:bidi="ar-AE"/>
        </w:rPr>
        <w:t xml:space="preserve">، وهو ما يمثل </w:t>
      </w:r>
      <w:r w:rsidRPr="00916F06">
        <w:rPr>
          <w:rFonts w:ascii="Calibri" w:eastAsia="Arial" w:hAnsi="Calibri" w:cs="Calibri"/>
          <w:lang w:bidi="ar-AE"/>
        </w:rPr>
        <w:t>67</w:t>
      </w:r>
      <w:r w:rsidRPr="00916F06">
        <w:rPr>
          <w:rFonts w:ascii="Calibri" w:eastAsia="Arial" w:hAnsi="Calibri" w:cs="Calibri"/>
          <w:rtl/>
          <w:lang w:bidi="ar-AE"/>
        </w:rPr>
        <w:t xml:space="preserve">% من </w:t>
      </w:r>
      <w:r w:rsidRPr="00916F06">
        <w:rPr>
          <w:rFonts w:ascii="Calibri" w:hAnsi="Calibri" w:cs="Calibri"/>
          <w:bCs/>
          <w:lang w:val="en-US"/>
        </w:rPr>
        <w:t xml:space="preserve">59,254 </w:t>
      </w:r>
      <w:r w:rsidRPr="00916F06">
        <w:rPr>
          <w:rFonts w:ascii="Calibri" w:eastAsia="Arial" w:hAnsi="Calibri" w:cs="Calibri" w:hint="cs"/>
          <w:rtl/>
          <w:lang w:bidi="ar-AE"/>
        </w:rPr>
        <w:t>وظيفة</w:t>
      </w:r>
      <w:r w:rsidRPr="00916F06">
        <w:rPr>
          <w:rFonts w:ascii="Calibri" w:eastAsia="Arial" w:hAnsi="Calibri" w:cs="Calibri"/>
          <w:rtl/>
          <w:lang w:bidi="ar-AE"/>
        </w:rPr>
        <w:t xml:space="preserve"> تم إنشاؤها أو الحفاظ عليها على مستوى البلاد.</w:t>
      </w:r>
    </w:p>
    <w:p w14:paraId="672C4CED" w14:textId="77777777" w:rsidR="00F65C0D" w:rsidRPr="00916F06" w:rsidRDefault="00F65C0D" w:rsidP="00F65C0D">
      <w:pPr>
        <w:bidi/>
        <w:spacing w:before="100"/>
        <w:rPr>
          <w:rFonts w:ascii="Calibri" w:eastAsia="Arial" w:hAnsi="Calibri" w:cs="Calibri"/>
          <w:rtl/>
          <w:lang w:bidi="ar-AE"/>
        </w:rPr>
      </w:pPr>
      <w:r>
        <w:rPr>
          <w:rFonts w:ascii="Calibri" w:eastAsia="Arial" w:hAnsi="Calibri" w:cs="Calibri" w:hint="cs"/>
          <w:rtl/>
          <w:lang w:bidi="ar-AE"/>
        </w:rPr>
        <w:t xml:space="preserve">لمزيد من المعلومات، يرجى زيارة موقعنا: </w:t>
      </w:r>
      <w:hyperlink r:id="rId34" w:tgtFrame="_blank" w:history="1">
        <w:r w:rsidRPr="00610C0D">
          <w:rPr>
            <w:rStyle w:val="Lienhypertexte"/>
            <w:rFonts w:ascii="Outfit" w:eastAsiaTheme="majorEastAsia" w:hAnsi="Outfit"/>
            <w:color w:val="0000FF"/>
            <w:sz w:val="18"/>
            <w:szCs w:val="20"/>
            <w:lang w:val="en-US"/>
          </w:rPr>
          <w:t>www.businessfrance.fr</w:t>
        </w:r>
      </w:hyperlink>
      <w:r>
        <w:rPr>
          <w:rFonts w:hint="cs"/>
          <w:rtl/>
        </w:rPr>
        <w:t xml:space="preserve"> </w:t>
      </w:r>
      <w:r w:rsidRPr="00610C0D">
        <w:rPr>
          <w:rFonts w:ascii="Outfit" w:hAnsi="Outfit"/>
          <w:sz w:val="18"/>
          <w:szCs w:val="20"/>
          <w:lang w:val="en-US"/>
        </w:rPr>
        <w:t>@businessfranceme</w:t>
      </w:r>
      <w:r>
        <w:rPr>
          <w:rFonts w:ascii="Outfit" w:hAnsi="Outfit" w:hint="cs"/>
          <w:sz w:val="18"/>
          <w:szCs w:val="20"/>
          <w:rtl/>
          <w:lang w:val="en-US"/>
        </w:rPr>
        <w:t xml:space="preserve"> </w:t>
      </w:r>
      <w:r w:rsidRPr="00610C0D">
        <w:rPr>
          <w:rFonts w:ascii="Outfit" w:hAnsi="Outfit"/>
          <w:sz w:val="18"/>
          <w:szCs w:val="20"/>
          <w:lang w:val="en-US"/>
        </w:rPr>
        <w:t>#BusinessFrance </w:t>
      </w:r>
    </w:p>
    <w:p w14:paraId="298FFD89" w14:textId="77777777" w:rsidR="00F65C0D" w:rsidRDefault="00F65C0D" w:rsidP="00F65C0D">
      <w:pPr>
        <w:bidi/>
        <w:rPr>
          <w:rFonts w:ascii="Outfit" w:hAnsi="Outfit" w:cs="Arial"/>
          <w:rtl/>
          <w:lang w:val="en-US"/>
        </w:rPr>
      </w:pPr>
    </w:p>
    <w:p w14:paraId="13FE37A8" w14:textId="47EDF3CF" w:rsidR="00F65C0D" w:rsidRDefault="00F65C0D" w:rsidP="00F65C0D">
      <w:pPr>
        <w:bidi/>
        <w:jc w:val="both"/>
        <w:rPr>
          <w:rFonts w:ascii="Calibri" w:eastAsia="Calibri" w:hAnsi="Calibri" w:cs="Calibri"/>
          <w:b/>
          <w:bCs/>
          <w:rtl/>
        </w:rPr>
      </w:pPr>
      <w:r w:rsidRPr="00916F06">
        <w:rPr>
          <w:rFonts w:ascii="Calibri" w:eastAsia="Calibri" w:hAnsi="Calibri" w:cs="Calibri"/>
          <w:b/>
          <w:bCs/>
          <w:rtl/>
        </w:rPr>
        <w:t>للتواصل الإعلامي</w:t>
      </w:r>
    </w:p>
    <w:p w14:paraId="21423D33" w14:textId="77777777" w:rsidR="00F65C0D" w:rsidRPr="00EA2F44" w:rsidRDefault="00F65C0D" w:rsidP="00F65C0D">
      <w:pPr>
        <w:shd w:val="clear" w:color="auto" w:fill="FDFDFD"/>
        <w:bidi/>
        <w:rPr>
          <w:rFonts w:ascii="Calibri" w:hAnsi="Calibri" w:cs="Calibri"/>
          <w:b/>
          <w:bCs/>
          <w:rtl/>
          <w:lang w:val="en" w:bidi="ar"/>
        </w:rPr>
      </w:pPr>
      <w:r w:rsidRPr="00EA2F44">
        <w:rPr>
          <w:rFonts w:ascii="Calibri" w:hAnsi="Calibri" w:cs="Calibri"/>
          <w:b/>
          <w:bCs/>
          <w:rtl/>
          <w:lang w:val="en" w:bidi="ar"/>
        </w:rPr>
        <w:t>هاجر بشير</w:t>
      </w:r>
    </w:p>
    <w:p w14:paraId="05328953" w14:textId="77777777" w:rsidR="00F65C0D" w:rsidRPr="00EA2F44" w:rsidRDefault="00F65C0D" w:rsidP="00F65C0D">
      <w:pPr>
        <w:shd w:val="clear" w:color="auto" w:fill="FDFDFD"/>
        <w:bidi/>
        <w:rPr>
          <w:rStyle w:val="ts-alignment-element"/>
          <w:rFonts w:ascii="Calibri" w:hAnsi="Calibri" w:cs="Calibri"/>
          <w:rtl/>
          <w:lang w:val="en" w:bidi="ar"/>
        </w:rPr>
      </w:pPr>
      <w:r w:rsidRPr="00EA2F44">
        <w:rPr>
          <w:rFonts w:ascii="Calibri" w:hAnsi="Calibri" w:cs="Calibri"/>
          <w:color w:val="0F0F0F"/>
          <w:rtl/>
          <w:lang w:val="en-US"/>
        </w:rPr>
        <w:t>مستشارة الاتصالات</w:t>
      </w:r>
      <w:r w:rsidRPr="00EA2F44">
        <w:rPr>
          <w:rFonts w:ascii="Calibri" w:hAnsi="Calibri" w:cs="Calibri"/>
          <w:color w:val="0F0F0F"/>
          <w:lang w:val="en-US"/>
        </w:rPr>
        <w:br/>
      </w:r>
      <w:r w:rsidRPr="00EA2F44">
        <w:rPr>
          <w:rStyle w:val="ts-alignment-element"/>
          <w:rFonts w:ascii="Calibri" w:hAnsi="Calibri" w:cs="Calibri"/>
          <w:rtl/>
          <w:lang w:val="en" w:bidi="ar"/>
        </w:rPr>
        <w:t>البريد</w:t>
      </w:r>
      <w:r w:rsidRPr="00EA2F44">
        <w:rPr>
          <w:rFonts w:ascii="Calibri" w:hAnsi="Calibri" w:cs="Calibri"/>
          <w:lang w:val="en" w:bidi="ar"/>
        </w:rPr>
        <w:t xml:space="preserve"> </w:t>
      </w:r>
      <w:r w:rsidRPr="00EA2F44">
        <w:rPr>
          <w:rStyle w:val="ts-alignment-element"/>
          <w:rFonts w:ascii="Calibri" w:hAnsi="Calibri" w:cs="Calibri"/>
          <w:rtl/>
          <w:lang w:val="en" w:bidi="ar"/>
        </w:rPr>
        <w:t xml:space="preserve">الإلكتروني:  </w:t>
      </w:r>
      <w:hyperlink r:id="rId35" w:history="1">
        <w:r w:rsidRPr="00EA2F44">
          <w:rPr>
            <w:rStyle w:val="Lienhypertexte"/>
            <w:rFonts w:ascii="Calibri" w:hAnsi="Calibri" w:cs="Calibri"/>
            <w:lang w:val="en" w:bidi="ar"/>
          </w:rPr>
          <w:t>hajer.bchir@businessfrance.fr</w:t>
        </w:r>
      </w:hyperlink>
    </w:p>
    <w:p w14:paraId="70953C54" w14:textId="77777777" w:rsidR="00F65C0D" w:rsidRPr="00916F06" w:rsidRDefault="00F65C0D" w:rsidP="00F65C0D">
      <w:pPr>
        <w:bidi/>
        <w:jc w:val="both"/>
        <w:rPr>
          <w:rFonts w:ascii="Calibri" w:eastAsia="Calibri" w:hAnsi="Calibri" w:cs="Calibri"/>
          <w:b/>
          <w:bCs/>
          <w:rtl/>
          <w:lang w:bidi="ar"/>
        </w:rPr>
      </w:pPr>
    </w:p>
    <w:p w14:paraId="51A0954F" w14:textId="77777777" w:rsidR="00CB5370" w:rsidRDefault="00CB5370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5F8D6C62" w14:textId="77777777" w:rsidR="00E15F7A" w:rsidRPr="00773821" w:rsidRDefault="00E15F7A" w:rsidP="00E15F7A">
      <w:pPr>
        <w:jc w:val="both"/>
        <w:rPr>
          <w:sz w:val="20"/>
          <w:szCs w:val="20"/>
          <w:lang w:val="en-US"/>
        </w:rPr>
      </w:pPr>
    </w:p>
    <w:p w14:paraId="34B5C521" w14:textId="77777777" w:rsidR="00C23C5E" w:rsidRPr="00773821" w:rsidRDefault="00C23C5E">
      <w:pPr>
        <w:rPr>
          <w:lang w:val="en-US"/>
        </w:rPr>
      </w:pPr>
    </w:p>
    <w:sectPr w:rsidR="00C23C5E" w:rsidRPr="0077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7C6"/>
    <w:multiLevelType w:val="multilevel"/>
    <w:tmpl w:val="613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10FF7"/>
    <w:multiLevelType w:val="multilevel"/>
    <w:tmpl w:val="51DA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927170">
    <w:abstractNumId w:val="0"/>
  </w:num>
  <w:num w:numId="2" w16cid:durableId="62924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C2"/>
    <w:rsid w:val="00001400"/>
    <w:rsid w:val="00004505"/>
    <w:rsid w:val="00037395"/>
    <w:rsid w:val="000822C2"/>
    <w:rsid w:val="00082677"/>
    <w:rsid w:val="000859BD"/>
    <w:rsid w:val="000C08AE"/>
    <w:rsid w:val="000E726C"/>
    <w:rsid w:val="000F298C"/>
    <w:rsid w:val="00113453"/>
    <w:rsid w:val="00141DF1"/>
    <w:rsid w:val="00153A52"/>
    <w:rsid w:val="00164443"/>
    <w:rsid w:val="002016D1"/>
    <w:rsid w:val="00292891"/>
    <w:rsid w:val="002C274F"/>
    <w:rsid w:val="002D3588"/>
    <w:rsid w:val="002D568C"/>
    <w:rsid w:val="0030411A"/>
    <w:rsid w:val="003C3C66"/>
    <w:rsid w:val="003D2E9B"/>
    <w:rsid w:val="003E06BD"/>
    <w:rsid w:val="003E1066"/>
    <w:rsid w:val="004134F8"/>
    <w:rsid w:val="004473D6"/>
    <w:rsid w:val="004502B2"/>
    <w:rsid w:val="00470885"/>
    <w:rsid w:val="0048348D"/>
    <w:rsid w:val="004B01F3"/>
    <w:rsid w:val="004E0E3D"/>
    <w:rsid w:val="004E1AF0"/>
    <w:rsid w:val="00501BEC"/>
    <w:rsid w:val="005125D3"/>
    <w:rsid w:val="005551C8"/>
    <w:rsid w:val="005B3234"/>
    <w:rsid w:val="005E26E9"/>
    <w:rsid w:val="005E3C14"/>
    <w:rsid w:val="005E6591"/>
    <w:rsid w:val="00614E25"/>
    <w:rsid w:val="00627AB8"/>
    <w:rsid w:val="006313C2"/>
    <w:rsid w:val="006324C2"/>
    <w:rsid w:val="006720FD"/>
    <w:rsid w:val="006732E7"/>
    <w:rsid w:val="006A5885"/>
    <w:rsid w:val="006A62A3"/>
    <w:rsid w:val="006C7B4F"/>
    <w:rsid w:val="006F1939"/>
    <w:rsid w:val="00722EB5"/>
    <w:rsid w:val="00727FA0"/>
    <w:rsid w:val="007468A3"/>
    <w:rsid w:val="00747E20"/>
    <w:rsid w:val="00751769"/>
    <w:rsid w:val="00762271"/>
    <w:rsid w:val="00773821"/>
    <w:rsid w:val="007B10D5"/>
    <w:rsid w:val="007C420F"/>
    <w:rsid w:val="007D511A"/>
    <w:rsid w:val="008305E8"/>
    <w:rsid w:val="008340A0"/>
    <w:rsid w:val="00860202"/>
    <w:rsid w:val="0087248E"/>
    <w:rsid w:val="008B1D6D"/>
    <w:rsid w:val="008B209F"/>
    <w:rsid w:val="008B5CCB"/>
    <w:rsid w:val="00902EC1"/>
    <w:rsid w:val="0090472D"/>
    <w:rsid w:val="00925A40"/>
    <w:rsid w:val="00935EDA"/>
    <w:rsid w:val="00942A04"/>
    <w:rsid w:val="00946A31"/>
    <w:rsid w:val="00974E90"/>
    <w:rsid w:val="009A64A7"/>
    <w:rsid w:val="009E6AA5"/>
    <w:rsid w:val="00A5468F"/>
    <w:rsid w:val="00A56B09"/>
    <w:rsid w:val="00A733D8"/>
    <w:rsid w:val="00AD6901"/>
    <w:rsid w:val="00AE0B72"/>
    <w:rsid w:val="00AE37A0"/>
    <w:rsid w:val="00B11C1B"/>
    <w:rsid w:val="00B46A0F"/>
    <w:rsid w:val="00B57661"/>
    <w:rsid w:val="00B63DAF"/>
    <w:rsid w:val="00BD3E87"/>
    <w:rsid w:val="00C07019"/>
    <w:rsid w:val="00C175F1"/>
    <w:rsid w:val="00C211B3"/>
    <w:rsid w:val="00C23C5E"/>
    <w:rsid w:val="00C42282"/>
    <w:rsid w:val="00C504F4"/>
    <w:rsid w:val="00C62C8E"/>
    <w:rsid w:val="00CB5370"/>
    <w:rsid w:val="00CB7045"/>
    <w:rsid w:val="00CD1128"/>
    <w:rsid w:val="00CD3920"/>
    <w:rsid w:val="00CF0B76"/>
    <w:rsid w:val="00D11269"/>
    <w:rsid w:val="00D40209"/>
    <w:rsid w:val="00D51FAA"/>
    <w:rsid w:val="00D53619"/>
    <w:rsid w:val="00DD084F"/>
    <w:rsid w:val="00DF0B11"/>
    <w:rsid w:val="00E15F7A"/>
    <w:rsid w:val="00E3150F"/>
    <w:rsid w:val="00E33C89"/>
    <w:rsid w:val="00E57A9D"/>
    <w:rsid w:val="00E85619"/>
    <w:rsid w:val="00E97556"/>
    <w:rsid w:val="00EA6BEA"/>
    <w:rsid w:val="00EB51BA"/>
    <w:rsid w:val="00EB790D"/>
    <w:rsid w:val="00F01904"/>
    <w:rsid w:val="00F0274F"/>
    <w:rsid w:val="00F05A7B"/>
    <w:rsid w:val="00F47455"/>
    <w:rsid w:val="00F65C0D"/>
    <w:rsid w:val="00F962F2"/>
    <w:rsid w:val="00FC7E0F"/>
    <w:rsid w:val="00FD0706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E392"/>
  <w15:chartTrackingRefBased/>
  <w15:docId w15:val="{381F11DA-C0EE-4050-8678-6E57EB59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24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24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24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24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24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24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2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24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24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24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4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24C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5F7A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E97556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AE0B72"/>
    <w:rPr>
      <w:b/>
      <w:bCs/>
    </w:rPr>
  </w:style>
  <w:style w:type="character" w:customStyle="1" w:styleId="ts-alignment-element">
    <w:name w:val="ts-alignment-element"/>
    <w:basedOn w:val="Policepardfaut"/>
    <w:rsid w:val="00F6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temix.io/en/" TargetMode="External"/><Relationship Id="rId18" Type="http://schemas.openxmlformats.org/officeDocument/2006/relationships/hyperlink" Target="https://vedafrance.com/en/" TargetMode="External"/><Relationship Id="rId26" Type="http://schemas.openxmlformats.org/officeDocument/2006/relationships/hyperlink" Target="https://www.swimming-pools-magiline.com/" TargetMode="External"/><Relationship Id="rId21" Type="http://schemas.openxmlformats.org/officeDocument/2006/relationships/hyperlink" Target="https://www.ibs-event.com/" TargetMode="External"/><Relationship Id="rId34" Type="http://schemas.openxmlformats.org/officeDocument/2006/relationships/hyperlink" Target="http://www.businessfrance.f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riadis.fr/index.php?lang=en" TargetMode="External"/><Relationship Id="rId17" Type="http://schemas.openxmlformats.org/officeDocument/2006/relationships/hyperlink" Target="https://www.geostaff.fr/en/home/" TargetMode="External"/><Relationship Id="rId25" Type="http://schemas.openxmlformats.org/officeDocument/2006/relationships/hyperlink" Target="https://www.luminokrom.com/en/" TargetMode="External"/><Relationship Id="rId33" Type="http://schemas.openxmlformats.org/officeDocument/2006/relationships/hyperlink" Target="https://world.businessfrance.fr/middle-ea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tb.fr/" TargetMode="External"/><Relationship Id="rId20" Type="http://schemas.openxmlformats.org/officeDocument/2006/relationships/hyperlink" Target="https://www.haemmerlin.com/" TargetMode="External"/><Relationship Id="rId29" Type="http://schemas.openxmlformats.org/officeDocument/2006/relationships/hyperlink" Target="https://www.yellowscan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rvancegroup.com/en/home/" TargetMode="External"/><Relationship Id="rId24" Type="http://schemas.openxmlformats.org/officeDocument/2006/relationships/hyperlink" Target="https://www.novacel-solutions.com/" TargetMode="External"/><Relationship Id="rId32" Type="http://schemas.openxmlformats.org/officeDocument/2006/relationships/image" Target="media/image5.jpe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aint-astier.co.uk/" TargetMode="External"/><Relationship Id="rId23" Type="http://schemas.openxmlformats.org/officeDocument/2006/relationships/hyperlink" Target="https://www.nidaplast.com/en/" TargetMode="External"/><Relationship Id="rId28" Type="http://schemas.openxmlformats.org/officeDocument/2006/relationships/hyperlink" Target="https://www.taliaplast.com/f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vent.businessfrance.fr/big-5-global-2025/" TargetMode="External"/><Relationship Id="rId19" Type="http://schemas.openxmlformats.org/officeDocument/2006/relationships/hyperlink" Target="https://www.guardindustry.com/" TargetMode="External"/><Relationship Id="rId31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art-home-alu.com/" TargetMode="External"/><Relationship Id="rId22" Type="http://schemas.openxmlformats.org/officeDocument/2006/relationships/hyperlink" Target="https://www.ibs-event.com/" TargetMode="External"/><Relationship Id="rId27" Type="http://schemas.openxmlformats.org/officeDocument/2006/relationships/hyperlink" Target="https://www.quadra-concrete.com/?lang=en" TargetMode="External"/><Relationship Id="rId30" Type="http://schemas.openxmlformats.org/officeDocument/2006/relationships/image" Target="media/image3.png"/><Relationship Id="rId35" Type="http://schemas.openxmlformats.org/officeDocument/2006/relationships/hyperlink" Target="mailto:hajer.bchir@businessfrance.fr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ecf55-64ed-42ad-89ee-147657d0e8a7" xsi:nil="true"/>
    <lcf76f155ced4ddcb4097134ff3c332f xmlns="bc19a00b-5698-42a6-8714-55209a323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8C32A665CCE41A74F82FF001462F6" ma:contentTypeVersion="19" ma:contentTypeDescription="Crée un document." ma:contentTypeScope="" ma:versionID="bd56bf36912897bfdfc175d831d0320e">
  <xsd:schema xmlns:xsd="http://www.w3.org/2001/XMLSchema" xmlns:xs="http://www.w3.org/2001/XMLSchema" xmlns:p="http://schemas.microsoft.com/office/2006/metadata/properties" xmlns:ns2="bc19a00b-5698-42a6-8714-55209a3233d0" xmlns:ns3="136ecf55-64ed-42ad-89ee-147657d0e8a7" targetNamespace="http://schemas.microsoft.com/office/2006/metadata/properties" ma:root="true" ma:fieldsID="1ba3276c783db77296e2d7e709db441c" ns2:_="" ns3:_="">
    <xsd:import namespace="bc19a00b-5698-42a6-8714-55209a3233d0"/>
    <xsd:import namespace="136ecf55-64ed-42ad-89ee-147657d0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a00b-5698-42a6-8714-55209a32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802c0ce-62fd-4fe8-aff5-375d8031b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f55-64ed-42ad-89ee-147657d0e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a3787-df3b-47b9-b8ef-bc861767f747}" ma:internalName="TaxCatchAll" ma:showField="CatchAllData" ma:web="136ecf55-64ed-42ad-89ee-147657d0e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8E017-DE35-4FB0-A56F-C410245051BF}">
  <ds:schemaRefs>
    <ds:schemaRef ds:uri="http://schemas.microsoft.com/office/2006/metadata/properties"/>
    <ds:schemaRef ds:uri="http://schemas.microsoft.com/office/infopath/2007/PartnerControls"/>
    <ds:schemaRef ds:uri="136ecf55-64ed-42ad-89ee-147657d0e8a7"/>
    <ds:schemaRef ds:uri="bc19a00b-5698-42a6-8714-55209a3233d0"/>
  </ds:schemaRefs>
</ds:datastoreItem>
</file>

<file path=customXml/itemProps2.xml><?xml version="1.0" encoding="utf-8"?>
<ds:datastoreItem xmlns:ds="http://schemas.openxmlformats.org/officeDocument/2006/customXml" ds:itemID="{BD2C4C24-AA9B-46BE-B90B-957370AFC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13640-397B-44E3-BA1C-64CA09589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9a00b-5698-42a6-8714-55209a3233d0"/>
    <ds:schemaRef ds:uri="136ecf55-64ed-42ad-89ee-147657d0e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faaa4b-57ae-4394-85b4-956436d58cd6}" enabled="1" method="Privileged" siteId="{3550cb80-eb2c-4098-8900-aa1b522bf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5342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BUSINESSFRANCE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ISSOVITS,Sophie</dc:creator>
  <cp:keywords/>
  <dc:description/>
  <cp:lastModifiedBy>BCHIR,Hajer</cp:lastModifiedBy>
  <cp:revision>5</cp:revision>
  <dcterms:created xsi:type="dcterms:W3CDTF">2025-11-13T10:28:00Z</dcterms:created>
  <dcterms:modified xsi:type="dcterms:W3CDTF">2025-11-21T07:24:00Z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0x010100A0B8C32A665CCE41A74F82FF001462F6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