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41B18" w:rsidR="00345A14" w:rsidP="00345A14" w:rsidRDefault="00345A14" w14:paraId="44939A76" w14:textId="77777777">
      <w:pPr>
        <w:rPr>
          <w:lang w:val="en-IE"/>
        </w:rPr>
      </w:pPr>
      <w:r w:rsidRPr="00741B18">
        <w:rPr>
          <w:noProof/>
          <w:lang w:val="en-IE"/>
        </w:rPr>
        <w:drawing>
          <wp:anchor distT="0" distB="0" distL="114300" distR="114300" simplePos="0" relativeHeight="251658240" behindDoc="1" locked="0" layoutInCell="1" allowOverlap="1" wp14:anchorId="1EDF9ED1" wp14:editId="03DC72C0">
            <wp:simplePos x="0" y="0"/>
            <wp:positionH relativeFrom="margin">
              <wp:align>right</wp:align>
            </wp:positionH>
            <wp:positionV relativeFrom="paragraph">
              <wp:posOffset>0</wp:posOffset>
            </wp:positionV>
            <wp:extent cx="1590675" cy="662940"/>
            <wp:effectExtent l="0" t="0" r="0" b="0"/>
            <wp:wrapTight wrapText="bothSides">
              <wp:wrapPolygon edited="0">
                <wp:start x="3363" y="3103"/>
                <wp:lineTo x="1552" y="8690"/>
                <wp:lineTo x="1552" y="18000"/>
                <wp:lineTo x="5174" y="18000"/>
                <wp:lineTo x="17849" y="16138"/>
                <wp:lineTo x="17590" y="14276"/>
                <wp:lineTo x="20695" y="8690"/>
                <wp:lineTo x="19401" y="4966"/>
                <wp:lineTo x="7243" y="3103"/>
                <wp:lineTo x="3363" y="3103"/>
              </wp:wrapPolygon>
            </wp:wrapTight>
            <wp:docPr id="1382435665" name="Image 2" descr="Une image contenant Graphique, logo, graphism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35665" name="Image 2" descr="Une image contenant Graphique, logo, graphisme, clipart&#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662940"/>
                    </a:xfrm>
                    <a:prstGeom prst="rect">
                      <a:avLst/>
                    </a:prstGeom>
                  </pic:spPr>
                </pic:pic>
              </a:graphicData>
            </a:graphic>
          </wp:anchor>
        </w:drawing>
      </w:r>
      <w:r w:rsidRPr="00741B18">
        <w:rPr>
          <w:noProof/>
          <w:lang w:val="en-IE"/>
        </w:rPr>
        <w:drawing>
          <wp:inline distT="0" distB="0" distL="0" distR="0" wp14:anchorId="3B2AD36B" wp14:editId="74FD7507">
            <wp:extent cx="1247949" cy="1086002"/>
            <wp:effectExtent l="0" t="0" r="0" b="0"/>
            <wp:docPr id="893616745" name="Image 1"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6745" name="Image 1" descr="Une image contenant texte, Police, blanc, logo&#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247949" cy="1086002"/>
                    </a:xfrm>
                    <a:prstGeom prst="rect">
                      <a:avLst/>
                    </a:prstGeom>
                  </pic:spPr>
                </pic:pic>
              </a:graphicData>
            </a:graphic>
          </wp:inline>
        </w:drawing>
      </w:r>
    </w:p>
    <w:p w:rsidRPr="00741B18" w:rsidR="00345A14" w:rsidP="00345A14" w:rsidRDefault="00345A14" w14:paraId="6D9981E6" w14:textId="77777777">
      <w:pPr>
        <w:jc w:val="right"/>
        <w:rPr>
          <w:rFonts w:ascii="Outfit" w:hAnsi="Outfit" w:cs="Arial"/>
          <w:b/>
          <w:bCs/>
          <w:sz w:val="24"/>
          <w:szCs w:val="24"/>
          <w:lang w:val="en-IE"/>
        </w:rPr>
      </w:pPr>
      <w:r w:rsidRPr="00741B18">
        <w:rPr>
          <w:rFonts w:ascii="Outfit" w:hAnsi="Outfit" w:cs="Arial"/>
          <w:b/>
          <w:bCs/>
          <w:sz w:val="24"/>
          <w:szCs w:val="24"/>
          <w:lang w:val="en-IE"/>
        </w:rPr>
        <w:t>Press Release</w:t>
      </w:r>
    </w:p>
    <w:p w:rsidRPr="00741B18" w:rsidR="00345A14" w:rsidP="00345A14" w:rsidRDefault="00345A14" w14:paraId="35193703" w14:textId="77777777">
      <w:pPr>
        <w:jc w:val="right"/>
        <w:rPr>
          <w:rFonts w:ascii="Outfit" w:hAnsi="Outfit" w:cs="Arial"/>
          <w:b/>
          <w:bCs/>
          <w:sz w:val="20"/>
          <w:szCs w:val="20"/>
          <w:lang w:val="en-IE"/>
        </w:rPr>
      </w:pPr>
    </w:p>
    <w:p w:rsidRPr="00BE1524" w:rsidR="002D16D9" w:rsidP="002D16D9" w:rsidRDefault="002D16D9" w14:paraId="00864332" w14:textId="69A36A8E">
      <w:pPr>
        <w:jc w:val="center"/>
        <w:rPr>
          <w:rFonts w:ascii="Outfit" w:hAnsi="Outfit" w:eastAsiaTheme="majorEastAsia" w:cstheme="majorBidi"/>
          <w:b/>
          <w:bCs/>
          <w:sz w:val="36"/>
          <w:szCs w:val="36"/>
          <w:lang w:val="en-US"/>
        </w:rPr>
      </w:pPr>
      <w:proofErr w:type="gramStart"/>
      <w:r w:rsidRPr="00BE1524">
        <w:rPr>
          <w:rFonts w:ascii="Outfit" w:hAnsi="Outfit" w:eastAsiaTheme="majorEastAsia" w:cstheme="majorBidi"/>
          <w:b/>
          <w:bCs/>
          <w:sz w:val="36"/>
          <w:szCs w:val="36"/>
          <w:lang w:val="en-US"/>
        </w:rPr>
        <w:t>French-Saudi</w:t>
      </w:r>
      <w:proofErr w:type="gramEnd"/>
      <w:r w:rsidRPr="00BE1524">
        <w:rPr>
          <w:rFonts w:ascii="Outfit" w:hAnsi="Outfit" w:eastAsiaTheme="majorEastAsia" w:cstheme="majorBidi"/>
          <w:b/>
          <w:bCs/>
          <w:sz w:val="36"/>
          <w:szCs w:val="36"/>
          <w:lang w:val="en-US"/>
        </w:rPr>
        <w:t xml:space="preserve"> Business Forum Reinforces Bilateral Relations and Supports Vision 2030 Roadmap</w:t>
      </w:r>
    </w:p>
    <w:p w:rsidRPr="002D16D9" w:rsidR="00360463" w:rsidP="00FA4967" w:rsidRDefault="00360463" w14:paraId="316E3D39" w14:textId="39CC98C0">
      <w:pPr>
        <w:jc w:val="center"/>
        <w:rPr>
          <w:rFonts w:ascii="Outfit" w:hAnsi="Outfit" w:eastAsiaTheme="majorEastAsia" w:cstheme="majorBidi"/>
          <w:b/>
          <w:bCs/>
          <w:sz w:val="36"/>
          <w:szCs w:val="36"/>
          <w:lang w:val="en-US"/>
        </w:rPr>
      </w:pPr>
    </w:p>
    <w:p w:rsidRPr="00BE1524" w:rsidR="002D16D9" w:rsidP="687F55FC" w:rsidRDefault="002D16D9" w14:paraId="386D659A" w14:textId="77777777" w14:noSpellErr="1">
      <w:pPr>
        <w:spacing w:after="160" w:line="278" w:lineRule="auto"/>
        <w:ind w:left="708"/>
        <w:jc w:val="both"/>
        <w:rPr>
          <w:rFonts w:ascii="Outfit" w:hAnsi="Outfit"/>
          <w:lang w:val="en-US"/>
        </w:rPr>
      </w:pPr>
      <w:r w:rsidRPr="687F55FC" w:rsidR="002D16D9">
        <w:rPr>
          <w:rFonts w:ascii="Outfit" w:hAnsi="Outfit"/>
          <w:lang w:val="en-US"/>
        </w:rPr>
        <w:t xml:space="preserve">Riyadh, November 25, 2025 </w:t>
      </w:r>
      <w:r w:rsidRPr="687F55FC" w:rsidR="002D16D9">
        <w:rPr>
          <w:rFonts w:ascii="Outfit" w:hAnsi="Outfit"/>
          <w:lang w:val="en-US"/>
        </w:rPr>
        <w:t>-</w:t>
      </w:r>
      <w:r w:rsidRPr="687F55FC" w:rsidR="002D16D9">
        <w:rPr>
          <w:rFonts w:ascii="Outfit" w:hAnsi="Outfit"/>
          <w:lang w:val="en-US"/>
        </w:rPr>
        <w:t xml:space="preserve"> Held from November 23 to 25 in the wake of President Emmanuel Macron’s official visit last December, the </w:t>
      </w:r>
      <w:r w:rsidRPr="687F55FC" w:rsidR="002D16D9">
        <w:rPr>
          <w:rFonts w:ascii="Outfit" w:hAnsi="Outfit"/>
          <w:lang w:val="en-US"/>
        </w:rPr>
        <w:t>French-Saudi</w:t>
      </w:r>
      <w:r w:rsidRPr="687F55FC" w:rsidR="002D16D9">
        <w:rPr>
          <w:rFonts w:ascii="Outfit" w:hAnsi="Outfit"/>
          <w:lang w:val="en-US"/>
        </w:rPr>
        <w:t xml:space="preserve"> Business Forum marked a significant step forward in bilateral economic cooperation. This year’s edition, titled “From Expo 2030 Riyadh to World Cup 2034,” aimed to connect French </w:t>
      </w:r>
      <w:r w:rsidRPr="687F55FC" w:rsidR="002D16D9">
        <w:rPr>
          <w:rFonts w:ascii="Outfit" w:hAnsi="Outfit"/>
          <w:lang w:val="en-US"/>
        </w:rPr>
        <w:t>expertise</w:t>
      </w:r>
      <w:r w:rsidRPr="687F55FC" w:rsidR="002D16D9">
        <w:rPr>
          <w:rFonts w:ascii="Outfit" w:hAnsi="Outfit"/>
          <w:lang w:val="en-US"/>
        </w:rPr>
        <w:t xml:space="preserve"> with Saudi decision-makers and accelerate opportunities within Riyadh’s major projects and Vision 2030.</w:t>
      </w:r>
    </w:p>
    <w:p w:rsidRPr="00BE1524" w:rsidR="002D16D9" w:rsidP="687F55FC" w:rsidRDefault="002D16D9" w14:paraId="57DF9A96" w14:textId="77777777" w14:noSpellErr="1">
      <w:pPr>
        <w:spacing w:after="160" w:line="278" w:lineRule="auto"/>
        <w:ind w:left="708"/>
        <w:jc w:val="both"/>
        <w:rPr>
          <w:rFonts w:ascii="Outfit" w:hAnsi="Outfit"/>
          <w:lang w:val="en-US"/>
        </w:rPr>
      </w:pPr>
      <w:r w:rsidRPr="687F55FC" w:rsidR="002D16D9">
        <w:rPr>
          <w:rFonts w:ascii="Outfit" w:hAnsi="Outfit"/>
          <w:b w:val="1"/>
          <w:bCs w:val="1"/>
          <w:lang w:val="en-US"/>
        </w:rPr>
        <w:t>A Record Presence and Strategic Positioning</w:t>
      </w:r>
    </w:p>
    <w:p w:rsidRPr="00BE1524" w:rsidR="002D16D9" w:rsidP="687F55FC" w:rsidRDefault="002D16D9" w14:paraId="383A5DEF" w14:textId="77777777" w14:noSpellErr="1">
      <w:pPr>
        <w:spacing w:after="160" w:line="278" w:lineRule="auto"/>
        <w:ind w:left="708"/>
        <w:jc w:val="both"/>
        <w:rPr>
          <w:rFonts w:ascii="Outfit" w:hAnsi="Outfit"/>
          <w:lang w:val="en-US"/>
        </w:rPr>
      </w:pPr>
      <w:r w:rsidRPr="687F55FC" w:rsidR="002D16D9">
        <w:rPr>
          <w:rFonts w:ascii="Outfit" w:hAnsi="Outfit"/>
          <w:lang w:val="en-US"/>
        </w:rPr>
        <w:t xml:space="preserve">With the support of Team France, H.E. Nicolas </w:t>
      </w:r>
      <w:r w:rsidRPr="687F55FC" w:rsidR="002D16D9">
        <w:rPr>
          <w:rFonts w:ascii="Outfit" w:hAnsi="Outfit"/>
          <w:lang w:val="en-US"/>
        </w:rPr>
        <w:t>Forissier</w:t>
      </w:r>
      <w:r w:rsidRPr="687F55FC" w:rsidR="002D16D9">
        <w:rPr>
          <w:rFonts w:ascii="Outfit" w:hAnsi="Outfit"/>
          <w:lang w:val="en-US"/>
        </w:rPr>
        <w:t>, Minister Delegate for Foreign Trade and Economic Attractiveness of France</w:t>
      </w:r>
      <w:r w:rsidRPr="687F55FC" w:rsidR="002D16D9">
        <w:rPr>
          <w:rFonts w:ascii="Outfit" w:hAnsi="Outfit"/>
          <w:lang w:val="en-US"/>
        </w:rPr>
        <w:t>,</w:t>
      </w:r>
      <w:r w:rsidRPr="687F55FC" w:rsidR="002D16D9">
        <w:rPr>
          <w:rFonts w:ascii="Outfit" w:hAnsi="Outfit"/>
          <w:lang w:val="en-US"/>
        </w:rPr>
        <w:t xml:space="preserve"> successfully positioned more than 100 French companies on Riyadh’s flagship projects, placing them firmly on the radar for Expo 2030 </w:t>
      </w:r>
      <w:r w:rsidRPr="687F55FC" w:rsidR="002D16D9">
        <w:rPr>
          <w:rFonts w:ascii="Outfit" w:hAnsi="Outfit"/>
          <w:lang w:val="en-US"/>
        </w:rPr>
        <w:t xml:space="preserve">Riyadh </w:t>
      </w:r>
      <w:r w:rsidRPr="687F55FC" w:rsidR="002D16D9">
        <w:rPr>
          <w:rFonts w:ascii="Outfit" w:hAnsi="Outfit"/>
          <w:lang w:val="en-US"/>
        </w:rPr>
        <w:t>and the road to World Cup 2034. The forum</w:t>
      </w:r>
      <w:r w:rsidRPr="687F55FC" w:rsidR="002D16D9">
        <w:rPr>
          <w:rFonts w:ascii="Outfit" w:hAnsi="Outfit"/>
          <w:lang w:val="en-US"/>
        </w:rPr>
        <w:t xml:space="preserve"> </w:t>
      </w:r>
      <w:r w:rsidRPr="687F55FC" w:rsidR="002D16D9">
        <w:rPr>
          <w:rFonts w:ascii="Outfit" w:hAnsi="Outfit"/>
          <w:lang w:val="en-US"/>
        </w:rPr>
        <w:t>brought together over 800 leading stakeholders from government, public, and private sectors, making it a landmark event for bilateral engagement.</w:t>
      </w:r>
    </w:p>
    <w:p w:rsidRPr="00BE1524" w:rsidR="002D16D9" w:rsidP="687F55FC" w:rsidRDefault="002D16D9" w14:paraId="323273D0" w14:textId="77777777" w14:noSpellErr="1">
      <w:pPr>
        <w:spacing w:after="160" w:line="278" w:lineRule="auto"/>
        <w:ind w:left="708"/>
        <w:jc w:val="both"/>
        <w:rPr>
          <w:rFonts w:ascii="Outfit" w:hAnsi="Outfit"/>
          <w:lang w:val="en-US"/>
        </w:rPr>
      </w:pPr>
      <w:r w:rsidRPr="687F55FC" w:rsidR="002D16D9">
        <w:rPr>
          <w:rFonts w:ascii="Outfit" w:hAnsi="Outfit"/>
          <w:b w:val="1"/>
          <w:bCs w:val="1"/>
          <w:lang w:val="en-US"/>
        </w:rPr>
        <w:t>Opening Ceremony and High-Level Engagement</w:t>
      </w:r>
    </w:p>
    <w:p w:rsidRPr="00BE1524" w:rsidR="002D16D9" w:rsidP="687F55FC" w:rsidRDefault="002D16D9" w14:paraId="5491D22C" w14:textId="77777777" w14:noSpellErr="1">
      <w:pPr>
        <w:spacing w:after="160" w:line="278" w:lineRule="auto"/>
        <w:ind w:left="708"/>
        <w:jc w:val="both"/>
        <w:rPr>
          <w:rFonts w:ascii="Outfit" w:hAnsi="Outfit"/>
          <w:lang w:val="en-US"/>
        </w:rPr>
      </w:pPr>
      <w:r w:rsidRPr="687F55FC" w:rsidR="002D16D9">
        <w:rPr>
          <w:rFonts w:ascii="Outfit" w:hAnsi="Outfit"/>
          <w:lang w:val="en-US"/>
        </w:rPr>
        <w:t xml:space="preserve">The opening ceremony was graced by H.E. Nicolas </w:t>
      </w:r>
      <w:r w:rsidRPr="687F55FC" w:rsidR="002D16D9">
        <w:rPr>
          <w:rFonts w:ascii="Outfit" w:hAnsi="Outfit"/>
          <w:lang w:val="en-US"/>
        </w:rPr>
        <w:t>Forissier</w:t>
      </w:r>
      <w:r w:rsidRPr="687F55FC" w:rsidR="002D16D9">
        <w:rPr>
          <w:rFonts w:ascii="Outfit" w:hAnsi="Outfit"/>
          <w:lang w:val="en-US"/>
        </w:rPr>
        <w:t>, on his first official visit to Saudi Arabia, and H.E. Majid bin Abdullah Al-</w:t>
      </w:r>
      <w:r w:rsidRPr="687F55FC" w:rsidR="002D16D9">
        <w:rPr>
          <w:rFonts w:ascii="Outfit" w:hAnsi="Outfit"/>
          <w:lang w:val="en-US"/>
        </w:rPr>
        <w:t>Qasabi</w:t>
      </w:r>
      <w:r w:rsidRPr="687F55FC" w:rsidR="002D16D9">
        <w:rPr>
          <w:rFonts w:ascii="Outfit" w:hAnsi="Outfit"/>
          <w:lang w:val="en-US"/>
        </w:rPr>
        <w:t>, Minister of Commerce of the Kingdom of Saudi Arabia.</w:t>
      </w:r>
    </w:p>
    <w:p w:rsidRPr="00BE1524" w:rsidR="002D16D9" w:rsidP="687F55FC" w:rsidRDefault="002D16D9" w14:paraId="7938B321" w14:textId="77777777">
      <w:pPr>
        <w:spacing w:after="160" w:line="278" w:lineRule="auto"/>
        <w:ind w:left="708"/>
        <w:jc w:val="both"/>
        <w:rPr>
          <w:rFonts w:ascii="Outfit" w:hAnsi="Outfit"/>
          <w:lang w:val="en-US"/>
        </w:rPr>
      </w:pPr>
      <w:r w:rsidRPr="687F55FC" w:rsidR="002D16D9">
        <w:rPr>
          <w:rFonts w:ascii="Outfit" w:hAnsi="Outfit"/>
          <w:lang w:val="en-US"/>
        </w:rPr>
        <w:t xml:space="preserve">The forum was organized by Business France, with the support of the French Embassy and its Economic Department, the Saudi French Business Council (CAFS) chaired by Dr. Mohammed Ben Laden, </w:t>
      </w:r>
      <w:r w:rsidRPr="687F55FC" w:rsidR="002D16D9">
        <w:rPr>
          <w:rFonts w:ascii="Outfit" w:hAnsi="Outfit"/>
          <w:lang w:val="en-US"/>
        </w:rPr>
        <w:t>Bpifrance</w:t>
      </w:r>
      <w:r w:rsidRPr="687F55FC" w:rsidR="002D16D9">
        <w:rPr>
          <w:rFonts w:ascii="Outfit" w:hAnsi="Outfit"/>
          <w:lang w:val="en-US"/>
        </w:rPr>
        <w:t xml:space="preserve"> (the French Export Credit Agency), MEDEF International, and the French Foreign Trade Advisors (CCEF) in Saudi Arabia. The event was held in close collaboration with key Saudi partners: the Ministry of Commerce, the Ministry of Investment (MISA),</w:t>
      </w:r>
      <w:r w:rsidRPr="687F55FC" w:rsidR="002D16D9">
        <w:rPr>
          <w:rFonts w:ascii="Outfit" w:hAnsi="Outfit"/>
          <w:lang w:val="en-US"/>
        </w:rPr>
        <w:t xml:space="preserve"> </w:t>
      </w:r>
      <w:r w:rsidRPr="687F55FC" w:rsidR="002D16D9">
        <w:rPr>
          <w:rFonts w:ascii="Outfit" w:hAnsi="Outfit"/>
          <w:lang w:val="en-US"/>
        </w:rPr>
        <w:t>the Royal Commission for Riyadh City (RCRC</w:t>
      </w:r>
      <w:r w:rsidRPr="687F55FC" w:rsidR="002D16D9">
        <w:rPr>
          <w:rFonts w:ascii="Outfit" w:hAnsi="Outfit"/>
          <w:lang w:val="en-US"/>
        </w:rPr>
        <w:t>)</w:t>
      </w:r>
      <w:r w:rsidRPr="687F55FC" w:rsidR="002D16D9">
        <w:rPr>
          <w:rFonts w:ascii="Outfit" w:hAnsi="Outfit"/>
          <w:lang w:val="en-US"/>
        </w:rPr>
        <w:t xml:space="preserve"> and </w:t>
      </w:r>
      <w:r w:rsidRPr="687F55FC" w:rsidR="002D16D9">
        <w:rPr>
          <w:rFonts w:ascii="Outfit" w:hAnsi="Outfit"/>
          <w:lang w:val="en-US"/>
        </w:rPr>
        <w:t xml:space="preserve">Expo </w:t>
      </w:r>
      <w:r w:rsidRPr="687F55FC" w:rsidR="002D16D9">
        <w:rPr>
          <w:rFonts w:ascii="Outfit" w:hAnsi="Outfit"/>
          <w:lang w:val="en-US"/>
        </w:rPr>
        <w:t xml:space="preserve">2030 </w:t>
      </w:r>
      <w:r w:rsidRPr="687F55FC" w:rsidR="002D16D9">
        <w:rPr>
          <w:rFonts w:ascii="Outfit" w:hAnsi="Outfit"/>
          <w:lang w:val="en-US"/>
        </w:rPr>
        <w:t>Riyadh Company</w:t>
      </w:r>
      <w:r w:rsidRPr="687F55FC" w:rsidR="002D16D9">
        <w:rPr>
          <w:rFonts w:ascii="Outfit" w:hAnsi="Outfit"/>
          <w:lang w:val="en-US"/>
        </w:rPr>
        <w:t>.</w:t>
      </w:r>
    </w:p>
    <w:p w:rsidRPr="00BE1524" w:rsidR="002D16D9" w:rsidP="687F55FC" w:rsidRDefault="002D16D9" w14:paraId="0F3CEE54" w14:textId="77777777" w14:noSpellErr="1">
      <w:pPr>
        <w:spacing w:after="160" w:line="278" w:lineRule="auto"/>
        <w:ind w:left="708"/>
        <w:jc w:val="both"/>
        <w:rPr>
          <w:rFonts w:ascii="Outfit" w:hAnsi="Outfit"/>
          <w:lang w:val="en-US"/>
        </w:rPr>
      </w:pPr>
      <w:r w:rsidRPr="687F55FC" w:rsidR="002D16D9">
        <w:rPr>
          <w:rFonts w:ascii="Outfit" w:hAnsi="Outfit"/>
          <w:b w:val="1"/>
          <w:bCs w:val="1"/>
          <w:lang w:val="en-US"/>
        </w:rPr>
        <w:t>Strategic Initiatives and Tangible Outcomes</w:t>
      </w:r>
    </w:p>
    <w:p w:rsidRPr="00BE1524" w:rsidR="002D16D9" w:rsidP="687F55FC" w:rsidRDefault="002D16D9" w14:paraId="2F8FD160" w14:textId="77777777">
      <w:pPr>
        <w:spacing w:after="160" w:line="278" w:lineRule="auto"/>
        <w:ind w:left="708"/>
        <w:jc w:val="both"/>
        <w:rPr>
          <w:rFonts w:ascii="Outfit" w:hAnsi="Outfit"/>
          <w:lang w:val="en-US"/>
        </w:rPr>
      </w:pPr>
      <w:r w:rsidRPr="687F55FC" w:rsidR="002D16D9">
        <w:rPr>
          <w:rFonts w:ascii="Outfit" w:hAnsi="Outfit"/>
          <w:lang w:val="en-US"/>
        </w:rPr>
        <w:t xml:space="preserve">Under Vision 2030, Riyadh is </w:t>
      </w:r>
      <w:r w:rsidRPr="687F55FC" w:rsidR="002D16D9">
        <w:rPr>
          <w:rFonts w:ascii="Outfit" w:hAnsi="Outfit"/>
          <w:lang w:val="en-US"/>
        </w:rPr>
        <w:t>emerging</w:t>
      </w:r>
      <w:r w:rsidRPr="687F55FC" w:rsidR="002D16D9">
        <w:rPr>
          <w:rFonts w:ascii="Outfit" w:hAnsi="Outfit"/>
          <w:lang w:val="en-US"/>
        </w:rPr>
        <w:t xml:space="preserve"> as a global hub for business, culture, tourism, and major events. Mega-projects such as </w:t>
      </w:r>
      <w:r w:rsidRPr="687F55FC" w:rsidR="002D16D9">
        <w:rPr>
          <w:rFonts w:ascii="Outfit" w:hAnsi="Outfit"/>
          <w:lang w:val="en-US"/>
        </w:rPr>
        <w:t>Diriyah</w:t>
      </w:r>
      <w:r w:rsidRPr="687F55FC" w:rsidR="002D16D9">
        <w:rPr>
          <w:rFonts w:ascii="Outfit" w:hAnsi="Outfit"/>
          <w:lang w:val="en-US"/>
        </w:rPr>
        <w:t xml:space="preserve">, </w:t>
      </w:r>
      <w:r w:rsidRPr="687F55FC" w:rsidR="002D16D9">
        <w:rPr>
          <w:rFonts w:ascii="Outfit" w:hAnsi="Outfit"/>
          <w:lang w:val="en-US"/>
        </w:rPr>
        <w:t>Qiddiya</w:t>
      </w:r>
      <w:r w:rsidRPr="687F55FC" w:rsidR="002D16D9">
        <w:rPr>
          <w:rFonts w:ascii="Outfit" w:hAnsi="Outfit"/>
          <w:lang w:val="en-US"/>
        </w:rPr>
        <w:t xml:space="preserve">, King Abdullah Financial District (KAFD), Expo 2030 Riyadh, and the FIFA World Cup 2034 are reshaping the capital at unprecedented speed and scale. French companies are actively contributing to this transformation through their </w:t>
      </w:r>
      <w:r w:rsidRPr="687F55FC" w:rsidR="002D16D9">
        <w:rPr>
          <w:rFonts w:ascii="Outfit" w:hAnsi="Outfit"/>
          <w:lang w:val="en-US"/>
        </w:rPr>
        <w:t>expertise</w:t>
      </w:r>
      <w:r w:rsidRPr="687F55FC" w:rsidR="002D16D9">
        <w:rPr>
          <w:rFonts w:ascii="Outfit" w:hAnsi="Outfit"/>
          <w:lang w:val="en-US"/>
        </w:rPr>
        <w:t xml:space="preserve"> in infrastructure, engineering, water, mobility, energy, </w:t>
      </w:r>
      <w:r w:rsidRPr="687F55FC" w:rsidR="002D16D9">
        <w:rPr>
          <w:rFonts w:ascii="Outfit" w:hAnsi="Outfit"/>
          <w:lang w:val="en-US"/>
        </w:rPr>
        <w:t>logistics</w:t>
      </w:r>
      <w:r w:rsidRPr="687F55FC" w:rsidR="002D16D9">
        <w:rPr>
          <w:rFonts w:ascii="Outfit" w:hAnsi="Outfit"/>
          <w:lang w:val="en-US"/>
        </w:rPr>
        <w:t xml:space="preserve">, retail, finance, security, hospitality, gastronomy, and technology. Beyond these sectors, France is also </w:t>
      </w:r>
      <w:r w:rsidRPr="687F55FC" w:rsidR="002D16D9">
        <w:rPr>
          <w:rFonts w:ascii="Outfit" w:hAnsi="Outfit"/>
          <w:lang w:val="en-US"/>
        </w:rPr>
        <w:t>investing in skills development and supporting Saudi Arabia’s ambition to build a knowledge-based economy.</w:t>
      </w:r>
    </w:p>
    <w:p w:rsidR="002D16D9" w:rsidP="687F55FC" w:rsidRDefault="002D16D9" w14:paraId="3B6026F1" w14:textId="3EFDE9F6">
      <w:pPr>
        <w:spacing w:after="160" w:line="278" w:lineRule="auto"/>
        <w:ind w:left="708"/>
        <w:jc w:val="both"/>
        <w:rPr>
          <w:rFonts w:ascii="Outfit" w:hAnsi="Outfit"/>
          <w:lang w:val="en-US"/>
        </w:rPr>
      </w:pPr>
      <w:r w:rsidRPr="687F55FC" w:rsidR="002D16D9">
        <w:rPr>
          <w:rFonts w:ascii="Outfit" w:hAnsi="Outfit"/>
          <w:lang w:val="en-US"/>
        </w:rPr>
        <w:t xml:space="preserve">A major highlight was the strategic dialogue between Minister </w:t>
      </w:r>
      <w:r w:rsidRPr="687F55FC" w:rsidR="002D16D9">
        <w:rPr>
          <w:rFonts w:ascii="Outfit" w:hAnsi="Outfit"/>
          <w:lang w:val="en-US"/>
        </w:rPr>
        <w:t>Forissier</w:t>
      </w:r>
      <w:r w:rsidRPr="687F55FC" w:rsidR="002D16D9">
        <w:rPr>
          <w:rFonts w:ascii="Outfit" w:hAnsi="Outfit"/>
          <w:lang w:val="en-US"/>
        </w:rPr>
        <w:t>, French companies, and Eng. Talal AlMarri, CEO of Expo</w:t>
      </w:r>
      <w:r w:rsidRPr="687F55FC" w:rsidR="002D16D9">
        <w:rPr>
          <w:rFonts w:ascii="Outfit" w:hAnsi="Outfit"/>
          <w:lang w:val="en-US"/>
        </w:rPr>
        <w:t xml:space="preserve"> 2030</w:t>
      </w:r>
      <w:r w:rsidRPr="687F55FC" w:rsidR="002D16D9">
        <w:rPr>
          <w:rFonts w:ascii="Outfit" w:hAnsi="Outfit"/>
          <w:lang w:val="en-US"/>
        </w:rPr>
        <w:t xml:space="preserve"> Riyadh Company. This exchange led to the launch of the “Team France Expo” Task Force, a new mechanism designed to coordinate and promote French capabilities for Expo 2030 Riyadh and to develop partnerships, ensuring sustained dialogue with Saudi stakeholders.</w:t>
      </w:r>
    </w:p>
    <w:p w:rsidRPr="00BE1524" w:rsidR="00863B68" w:rsidP="687F55FC" w:rsidRDefault="00863B68" w14:paraId="5CC5D7A7" w14:textId="3F79605B">
      <w:pPr>
        <w:spacing w:after="160" w:line="278" w:lineRule="auto"/>
        <w:ind w:left="708"/>
        <w:jc w:val="both"/>
        <w:rPr>
          <w:rFonts w:ascii="Outfit" w:hAnsi="Outfit"/>
          <w:lang w:val="en-US"/>
        </w:rPr>
      </w:pPr>
      <w:r w:rsidRPr="687F55FC" w:rsidR="00863B68">
        <w:rPr>
          <w:rFonts w:ascii="Outfit" w:hAnsi="Outfit"/>
          <w:lang w:val="en-US"/>
        </w:rPr>
        <w:t xml:space="preserve">In addition, a tripartite Memorandum of Understanding was announced between </w:t>
      </w:r>
      <w:r w:rsidRPr="687F55FC" w:rsidR="00863B68">
        <w:rPr>
          <w:rFonts w:ascii="Outfit" w:hAnsi="Outfit"/>
          <w:lang w:val="en-US"/>
        </w:rPr>
        <w:t>Bpifrance</w:t>
      </w:r>
      <w:r w:rsidRPr="687F55FC" w:rsidR="00863B68">
        <w:rPr>
          <w:rFonts w:ascii="Outfit" w:hAnsi="Outfit"/>
          <w:lang w:val="en-US"/>
        </w:rPr>
        <w:t xml:space="preserve"> Assurance Export, the Saudi Electricity Company (SEC), and GE. This agreement aims to deliver fast, efficient, and tailor-made funding solutions to support contracts awarded by SEC to GE, ensuring accelerated implementation of key infrastructure projects in line with the Kingdom’s energy and industrial ambitions.</w:t>
      </w:r>
    </w:p>
    <w:p w:rsidRPr="00BE1524" w:rsidR="002D16D9" w:rsidP="002D16D9" w:rsidRDefault="002D16D9" w14:paraId="72C2C7EF" w14:textId="77777777">
      <w:pPr>
        <w:spacing w:after="160" w:line="278" w:lineRule="auto"/>
        <w:jc w:val="both"/>
        <w:rPr>
          <w:rFonts w:ascii="Outfit" w:hAnsi="Outfit"/>
          <w:lang w:val="en-US"/>
        </w:rPr>
      </w:pPr>
      <w:r w:rsidRPr="00BE1524">
        <w:rPr>
          <w:rFonts w:ascii="Outfit" w:hAnsi="Outfit"/>
          <w:b/>
          <w:bCs/>
          <w:lang w:val="en-US"/>
        </w:rPr>
        <w:t>A Program Focused on High-Level Engagement</w:t>
      </w:r>
    </w:p>
    <w:p w:rsidRPr="00BE1524" w:rsidR="002D16D9" w:rsidP="002D16D9" w:rsidRDefault="002D16D9" w14:paraId="357D1A9B" w14:textId="77777777">
      <w:pPr>
        <w:numPr>
          <w:ilvl w:val="0"/>
          <w:numId w:val="18"/>
        </w:numPr>
        <w:spacing w:after="160" w:line="278" w:lineRule="auto"/>
        <w:jc w:val="both"/>
        <w:rPr>
          <w:rFonts w:ascii="Outfit" w:hAnsi="Outfit"/>
          <w:lang w:val="en-US"/>
        </w:rPr>
      </w:pPr>
      <w:r w:rsidRPr="00BE1524">
        <w:rPr>
          <w:rFonts w:ascii="Outfit" w:hAnsi="Outfit"/>
          <w:b/>
          <w:bCs/>
          <w:lang w:val="en-US"/>
        </w:rPr>
        <w:t>Day 1:</w:t>
      </w:r>
      <w:r w:rsidRPr="00BE1524">
        <w:rPr>
          <w:rFonts w:ascii="Outfit" w:hAnsi="Outfit"/>
          <w:lang w:val="en-US"/>
        </w:rPr>
        <w:t xml:space="preserve"> </w:t>
      </w:r>
      <w:r w:rsidRPr="00D731B8">
        <w:rPr>
          <w:rFonts w:ascii="Outfit" w:hAnsi="Outfit"/>
          <w:lang w:val="en-US"/>
        </w:rPr>
        <w:t>In partnership with the Royal Commission for Riyadh City, workshop sessions brought together the leaders of Riyadh’s major projects, allowing French companies to gain deeper insight into local priorities and demonstrate their expertise. French firms highlighted their experience in delivering Olympic Games and other major international sporting events, while leading Saudi contractors</w:t>
      </w:r>
      <w:r>
        <w:rPr>
          <w:rFonts w:ascii="Outfit" w:hAnsi="Outfit"/>
          <w:lang w:val="en-US"/>
        </w:rPr>
        <w:t xml:space="preserve">, </w:t>
      </w:r>
      <w:r w:rsidRPr="00D731B8">
        <w:rPr>
          <w:rFonts w:ascii="Outfit" w:hAnsi="Outfit"/>
          <w:lang w:val="en-US"/>
        </w:rPr>
        <w:t xml:space="preserve">including </w:t>
      </w:r>
      <w:r w:rsidRPr="00BE1524">
        <w:rPr>
          <w:rFonts w:ascii="Outfit" w:hAnsi="Outfit"/>
          <w:lang w:val="en-US"/>
        </w:rPr>
        <w:t xml:space="preserve">El Seif Engineering Contracting, </w:t>
      </w:r>
      <w:proofErr w:type="spellStart"/>
      <w:r w:rsidRPr="00BE1524">
        <w:rPr>
          <w:rFonts w:ascii="Outfit" w:hAnsi="Outfit"/>
          <w:lang w:val="en-US"/>
        </w:rPr>
        <w:t>Almabani</w:t>
      </w:r>
      <w:proofErr w:type="spellEnd"/>
      <w:r w:rsidRPr="00BE1524">
        <w:rPr>
          <w:rFonts w:ascii="Outfit" w:hAnsi="Outfit"/>
          <w:lang w:val="en-US"/>
        </w:rPr>
        <w:t xml:space="preserve"> General Contractors</w:t>
      </w:r>
      <w:r w:rsidRPr="00D731B8">
        <w:rPr>
          <w:rFonts w:ascii="Outfit" w:hAnsi="Outfit"/>
          <w:lang w:val="en-US"/>
        </w:rPr>
        <w:t xml:space="preserve"> and </w:t>
      </w:r>
      <w:proofErr w:type="spellStart"/>
      <w:r w:rsidRPr="00D731B8">
        <w:rPr>
          <w:rFonts w:ascii="Outfit" w:hAnsi="Outfit"/>
          <w:lang w:val="en-US"/>
        </w:rPr>
        <w:t>Al</w:t>
      </w:r>
      <w:r>
        <w:rPr>
          <w:rFonts w:ascii="Outfit" w:hAnsi="Outfit"/>
          <w:lang w:val="en-US"/>
        </w:rPr>
        <w:t>g</w:t>
      </w:r>
      <w:r w:rsidRPr="00D731B8">
        <w:rPr>
          <w:rFonts w:ascii="Outfit" w:hAnsi="Outfit"/>
          <w:lang w:val="en-US"/>
        </w:rPr>
        <w:t>ihaz</w:t>
      </w:r>
      <w:proofErr w:type="spellEnd"/>
      <w:r w:rsidRPr="00D731B8">
        <w:rPr>
          <w:rFonts w:ascii="Outfit" w:hAnsi="Outfit"/>
          <w:lang w:val="en-US"/>
        </w:rPr>
        <w:t xml:space="preserve"> Holding</w:t>
      </w:r>
      <w:r>
        <w:rPr>
          <w:rFonts w:ascii="Outfit" w:hAnsi="Outfit"/>
          <w:lang w:val="en-US"/>
        </w:rPr>
        <w:t xml:space="preserve">, </w:t>
      </w:r>
      <w:r w:rsidRPr="00D731B8">
        <w:rPr>
          <w:rFonts w:ascii="Outfit" w:hAnsi="Outfit"/>
          <w:lang w:val="en-US"/>
        </w:rPr>
        <w:t>showcased the Kingdom’s giga-projects and discussed avenues for collaboration between France and Saudi Arabia.</w:t>
      </w:r>
    </w:p>
    <w:p w:rsidRPr="00BE1524" w:rsidR="002D16D9" w:rsidP="002D16D9" w:rsidRDefault="002D16D9" w14:paraId="1B726CAD" w14:textId="77777777">
      <w:pPr>
        <w:numPr>
          <w:ilvl w:val="0"/>
          <w:numId w:val="18"/>
        </w:numPr>
        <w:spacing w:after="160" w:line="278" w:lineRule="auto"/>
        <w:jc w:val="both"/>
        <w:rPr>
          <w:rFonts w:ascii="Outfit" w:hAnsi="Outfit"/>
          <w:lang w:val="en-US"/>
        </w:rPr>
      </w:pPr>
      <w:r w:rsidRPr="00BE1524">
        <w:rPr>
          <w:rFonts w:ascii="Outfit" w:hAnsi="Outfit"/>
          <w:b/>
          <w:bCs/>
          <w:lang w:val="en-US"/>
        </w:rPr>
        <w:t>Day 2:</w:t>
      </w:r>
      <w:r w:rsidRPr="00BE1524">
        <w:rPr>
          <w:rFonts w:ascii="Outfit" w:hAnsi="Outfit"/>
          <w:lang w:val="en-US"/>
        </w:rPr>
        <w:t xml:space="preserve"> </w:t>
      </w:r>
      <w:r w:rsidRPr="00D731B8">
        <w:rPr>
          <w:rFonts w:ascii="Outfit" w:hAnsi="Outfit"/>
          <w:lang w:val="en-US"/>
        </w:rPr>
        <w:t>Workshops with entities from the Public Investment Fund (PIF) and leading Saudi contractors offered French companies the opportunity to engage directly with those driving Riyadh’s largest infrastructure and industrial initiatives, facilitating a deeper understanding of project needs and the identification of potential areas for partnership.</w:t>
      </w:r>
    </w:p>
    <w:p w:rsidRPr="00BE1524" w:rsidR="002D16D9" w:rsidP="002D16D9" w:rsidRDefault="002D16D9" w14:paraId="0FBFDD73" w14:textId="77777777">
      <w:pPr>
        <w:numPr>
          <w:ilvl w:val="0"/>
          <w:numId w:val="18"/>
        </w:numPr>
        <w:spacing w:after="160" w:line="278" w:lineRule="auto"/>
        <w:jc w:val="both"/>
        <w:rPr>
          <w:rFonts w:ascii="Outfit" w:hAnsi="Outfit"/>
          <w:lang w:val="en-US"/>
        </w:rPr>
      </w:pPr>
      <w:r w:rsidRPr="00BE1524">
        <w:rPr>
          <w:rFonts w:ascii="Outfit" w:hAnsi="Outfit"/>
          <w:b/>
          <w:bCs/>
          <w:lang w:val="en-US"/>
        </w:rPr>
        <w:t>Day 3:</w:t>
      </w:r>
      <w:r w:rsidRPr="00BE1524">
        <w:rPr>
          <w:rFonts w:ascii="Outfit" w:hAnsi="Outfit"/>
          <w:lang w:val="en-US"/>
        </w:rPr>
        <w:t xml:space="preserve"> </w:t>
      </w:r>
      <w:r w:rsidRPr="00AE3D1E">
        <w:rPr>
          <w:rFonts w:ascii="Outfit" w:hAnsi="Outfit"/>
          <w:lang w:val="en-US"/>
        </w:rPr>
        <w:t xml:space="preserve">The final day featured Team France Export sessions at the Saudi French Council, followed by a site visit to </w:t>
      </w:r>
      <w:proofErr w:type="spellStart"/>
      <w:r w:rsidRPr="00AE3D1E">
        <w:rPr>
          <w:rFonts w:ascii="Outfit" w:hAnsi="Outfit"/>
          <w:lang w:val="en-US"/>
        </w:rPr>
        <w:t>Qiddiya</w:t>
      </w:r>
      <w:proofErr w:type="spellEnd"/>
      <w:r>
        <w:rPr>
          <w:rFonts w:ascii="Outfit" w:hAnsi="Outfit"/>
          <w:lang w:val="en-US"/>
        </w:rPr>
        <w:t xml:space="preserve">, </w:t>
      </w:r>
      <w:r w:rsidRPr="00AE3D1E">
        <w:rPr>
          <w:rFonts w:ascii="Outfit" w:hAnsi="Outfit"/>
          <w:lang w:val="en-US"/>
        </w:rPr>
        <w:t>further deepening cooperation and opening new avenues for partnership.</w:t>
      </w:r>
    </w:p>
    <w:p w:rsidRPr="00A754F7" w:rsidR="00A754F7" w:rsidP="002D16D9" w:rsidRDefault="002D16D9" w14:paraId="17F8F063" w14:textId="29337AFC">
      <w:pPr>
        <w:spacing w:after="160" w:line="278" w:lineRule="auto"/>
        <w:jc w:val="both"/>
        <w:rPr>
          <w:rFonts w:ascii="Outfit" w:hAnsi="Outfit"/>
          <w:lang w:val="en-US"/>
        </w:rPr>
      </w:pPr>
      <w:r w:rsidRPr="00BE1524">
        <w:rPr>
          <w:rFonts w:ascii="Outfit" w:hAnsi="Outfit"/>
          <w:lang w:val="en-US"/>
        </w:rPr>
        <w:t>Throughout the three days, panel discussions addressed innovation, sustainability, smart technologies, and cultural exchange, showcasing insights from both French and Saudi leaders.</w:t>
      </w:r>
    </w:p>
    <w:p w:rsidRPr="00BE1524" w:rsidR="002D16D9" w:rsidP="002D16D9" w:rsidRDefault="002D16D9" w14:paraId="502F0567" w14:textId="3D08DC51">
      <w:pPr>
        <w:spacing w:after="160" w:line="278" w:lineRule="auto"/>
        <w:jc w:val="both"/>
        <w:rPr>
          <w:rFonts w:ascii="Outfit" w:hAnsi="Outfit"/>
          <w:lang w:val="en-US"/>
        </w:rPr>
      </w:pPr>
      <w:r w:rsidRPr="00BE1524">
        <w:rPr>
          <w:rFonts w:ascii="Outfit" w:hAnsi="Outfit"/>
          <w:b/>
          <w:bCs/>
          <w:lang w:val="en-US"/>
        </w:rPr>
        <w:t>Booster Grow Global: A New Cohort Engaging the Saudi Market</w:t>
      </w:r>
    </w:p>
    <w:p w:rsidRPr="00BE1524" w:rsidR="002D16D9" w:rsidP="002D16D9" w:rsidRDefault="002D16D9" w14:paraId="36EF1443" w14:textId="77777777">
      <w:pPr>
        <w:spacing w:after="160" w:line="278" w:lineRule="auto"/>
        <w:jc w:val="both"/>
        <w:rPr>
          <w:rFonts w:ascii="Outfit" w:hAnsi="Outfit"/>
          <w:lang w:val="en-US"/>
        </w:rPr>
      </w:pPr>
      <w:r w:rsidRPr="00BE1524">
        <w:rPr>
          <w:rFonts w:ascii="Outfit" w:hAnsi="Outfit"/>
          <w:lang w:val="en-US"/>
        </w:rPr>
        <w:t>The Forum marked a milestone with the launch of the 4th cohort of the Booster Grow Global program. The immersion phase was launched in the “Village France,” with 22 high-growth French SMEs and scale-ups embarking on a nine-month acceleration pathway. These companies participated in more than 300 B2B meetings, resulting in over 10 Memorand</w:t>
      </w:r>
      <w:r>
        <w:rPr>
          <w:rFonts w:ascii="Outfit" w:hAnsi="Outfit"/>
          <w:lang w:val="en-US"/>
        </w:rPr>
        <w:t>a</w:t>
      </w:r>
      <w:r w:rsidRPr="00BE1524">
        <w:rPr>
          <w:rFonts w:ascii="Outfit" w:hAnsi="Outfit"/>
          <w:lang w:val="en-US"/>
        </w:rPr>
        <w:t xml:space="preserve"> of Understanding (</w:t>
      </w:r>
      <w:proofErr w:type="spellStart"/>
      <w:r w:rsidRPr="00BE1524">
        <w:rPr>
          <w:rFonts w:ascii="Outfit" w:hAnsi="Outfit"/>
          <w:lang w:val="en-US"/>
        </w:rPr>
        <w:t>MoUs</w:t>
      </w:r>
      <w:proofErr w:type="spellEnd"/>
      <w:r w:rsidRPr="00BE1524">
        <w:rPr>
          <w:rFonts w:ascii="Outfit" w:hAnsi="Outfit"/>
          <w:lang w:val="en-US"/>
        </w:rPr>
        <w:t>) and opening new opportunities for supplier qualification, localization, and deployment across strategic Saudi sectors.</w:t>
      </w:r>
      <w:r>
        <w:rPr>
          <w:rFonts w:ascii="Outfit" w:hAnsi="Outfit"/>
          <w:lang w:val="en-US"/>
        </w:rPr>
        <w:t xml:space="preserve"> </w:t>
      </w:r>
      <w:r w:rsidRPr="00006951">
        <w:rPr>
          <w:rFonts w:ascii="Outfit" w:hAnsi="Outfit"/>
          <w:lang w:val="en-US"/>
        </w:rPr>
        <w:t>The cohort has now entered its immersion phase, spanning Riyadh, Jeddah, and Dammam.</w:t>
      </w:r>
    </w:p>
    <w:p w:rsidRPr="00DF1E0C" w:rsidR="002D16D9" w:rsidP="00A754F7" w:rsidRDefault="002D16D9" w14:paraId="692FCD70" w14:textId="5CA48AA9">
      <w:pPr>
        <w:spacing w:after="160" w:line="278" w:lineRule="auto"/>
        <w:jc w:val="both"/>
        <w:rPr>
          <w:rFonts w:ascii="Outfit" w:hAnsi="Outfit"/>
          <w:lang w:val="en-US"/>
        </w:rPr>
      </w:pPr>
      <w:r w:rsidRPr="00BE1524">
        <w:rPr>
          <w:rFonts w:ascii="Outfit" w:hAnsi="Outfit"/>
          <w:lang w:val="en-US"/>
        </w:rPr>
        <w:t xml:space="preserve">View the full Delegation Portfolio </w:t>
      </w:r>
      <w:hyperlink w:history="1" r:id="rId12">
        <w:r w:rsidRPr="00BE1524">
          <w:rPr>
            <w:rStyle w:val="Lienhypertexte"/>
            <w:rFonts w:ascii="Outfit" w:hAnsi="Outfit"/>
            <w:lang w:val="en-US"/>
          </w:rPr>
          <w:t>here</w:t>
        </w:r>
      </w:hyperlink>
      <w:r w:rsidRPr="00BE1524">
        <w:rPr>
          <w:rFonts w:ascii="Outfit" w:hAnsi="Outfit"/>
          <w:lang w:val="en-US"/>
        </w:rPr>
        <w:t>.</w:t>
      </w:r>
    </w:p>
    <w:p w:rsidRPr="00DF1E0C" w:rsidR="002D16D9" w:rsidP="002D16D9" w:rsidRDefault="002D16D9" w14:paraId="69E93EAA" w14:textId="77777777">
      <w:pPr>
        <w:jc w:val="both"/>
        <w:rPr>
          <w:rFonts w:ascii="Outfit" w:hAnsi="Outfit"/>
          <w:lang w:val="en-US"/>
        </w:rPr>
      </w:pPr>
    </w:p>
    <w:p w:rsidRPr="00BE1524" w:rsidR="002D16D9" w:rsidP="002D16D9" w:rsidRDefault="002D16D9" w14:paraId="3415FF10" w14:textId="77777777">
      <w:pPr>
        <w:spacing w:after="160" w:line="278" w:lineRule="auto"/>
        <w:jc w:val="both"/>
        <w:rPr>
          <w:rFonts w:ascii="Outfit" w:hAnsi="Outfit"/>
          <w:lang w:val="en-US"/>
        </w:rPr>
      </w:pPr>
      <w:r w:rsidRPr="00BE1524">
        <w:rPr>
          <w:rFonts w:ascii="Outfit" w:hAnsi="Outfit"/>
          <w:b/>
          <w:bCs/>
          <w:lang w:val="en-US"/>
        </w:rPr>
        <w:t>Acknowledgment of Strategic Partners</w:t>
      </w:r>
    </w:p>
    <w:p w:rsidRPr="00BE1524" w:rsidR="002D16D9" w:rsidP="002D16D9" w:rsidRDefault="002D16D9" w14:paraId="4AE6D397" w14:textId="77777777">
      <w:pPr>
        <w:spacing w:after="160" w:line="278" w:lineRule="auto"/>
        <w:jc w:val="both"/>
        <w:rPr>
          <w:rFonts w:ascii="Outfit" w:hAnsi="Outfit"/>
          <w:lang w:val="en-US"/>
        </w:rPr>
      </w:pPr>
      <w:r w:rsidRPr="00BE1524">
        <w:rPr>
          <w:rFonts w:ascii="Outfit" w:hAnsi="Outfit"/>
          <w:lang w:val="en-US"/>
        </w:rPr>
        <w:t xml:space="preserve">The success of the forum was made possible thanks to the support of its sponsors, whose contribution is warmly acknowledged: </w:t>
      </w:r>
      <w:proofErr w:type="spellStart"/>
      <w:r w:rsidRPr="00BE1524">
        <w:rPr>
          <w:rFonts w:ascii="Outfit" w:hAnsi="Outfit"/>
          <w:lang w:val="en-US"/>
        </w:rPr>
        <w:t>Cedrus</w:t>
      </w:r>
      <w:proofErr w:type="spellEnd"/>
      <w:r w:rsidRPr="00BE1524">
        <w:rPr>
          <w:rFonts w:ascii="Outfit" w:hAnsi="Outfit"/>
          <w:lang w:val="en-US"/>
        </w:rPr>
        <w:t xml:space="preserve"> International</w:t>
      </w:r>
      <w:r w:rsidRPr="00DF1E0C">
        <w:rPr>
          <w:rFonts w:ascii="Outfit" w:hAnsi="Outfit"/>
          <w:lang w:val="en-US"/>
        </w:rPr>
        <w:t xml:space="preserve">, </w:t>
      </w:r>
      <w:r w:rsidRPr="00BE1524">
        <w:rPr>
          <w:rFonts w:ascii="Outfit" w:hAnsi="Outfit"/>
          <w:lang w:val="en-US"/>
        </w:rPr>
        <w:t xml:space="preserve">RATP Dev, Air France, </w:t>
      </w:r>
      <w:proofErr w:type="spellStart"/>
      <w:r w:rsidRPr="00BE1524">
        <w:rPr>
          <w:rFonts w:ascii="Outfit" w:hAnsi="Outfit"/>
          <w:lang w:val="en-US"/>
        </w:rPr>
        <w:t>Devoteam</w:t>
      </w:r>
      <w:proofErr w:type="spellEnd"/>
      <w:r w:rsidRPr="00BE1524">
        <w:rPr>
          <w:rFonts w:ascii="Outfit" w:hAnsi="Outfit"/>
          <w:lang w:val="en-US"/>
        </w:rPr>
        <w:t xml:space="preserve">, BNP Paribas, Alstom, Al </w:t>
      </w:r>
      <w:proofErr w:type="spellStart"/>
      <w:r w:rsidRPr="00BE1524">
        <w:rPr>
          <w:rFonts w:ascii="Outfit" w:hAnsi="Outfit"/>
          <w:lang w:val="en-US"/>
        </w:rPr>
        <w:t>Muhaidib</w:t>
      </w:r>
      <w:proofErr w:type="spellEnd"/>
      <w:r w:rsidRPr="00BE1524">
        <w:rPr>
          <w:rFonts w:ascii="Outfit" w:hAnsi="Outfit"/>
          <w:lang w:val="en-US"/>
        </w:rPr>
        <w:t xml:space="preserve"> Group, </w:t>
      </w:r>
      <w:proofErr w:type="spellStart"/>
      <w:r w:rsidRPr="00BE1524">
        <w:rPr>
          <w:rFonts w:ascii="Outfit" w:hAnsi="Outfit"/>
          <w:lang w:val="en-US"/>
        </w:rPr>
        <w:t>Almajdouie</w:t>
      </w:r>
      <w:proofErr w:type="spellEnd"/>
      <w:r w:rsidRPr="00BE1524">
        <w:rPr>
          <w:rFonts w:ascii="Outfit" w:hAnsi="Outfit"/>
          <w:lang w:val="en-US"/>
        </w:rPr>
        <w:t xml:space="preserve"> Holding, El Seif Engineering Contracting, </w:t>
      </w:r>
      <w:proofErr w:type="spellStart"/>
      <w:r w:rsidRPr="00BE1524">
        <w:rPr>
          <w:rFonts w:ascii="Outfit" w:hAnsi="Outfit"/>
          <w:lang w:val="en-US"/>
        </w:rPr>
        <w:t>Almabani</w:t>
      </w:r>
      <w:proofErr w:type="spellEnd"/>
      <w:r w:rsidRPr="00BE1524">
        <w:rPr>
          <w:rFonts w:ascii="Outfit" w:hAnsi="Outfit"/>
          <w:lang w:val="en-US"/>
        </w:rPr>
        <w:t xml:space="preserve"> General Contractors,</w:t>
      </w:r>
      <w:r>
        <w:rPr>
          <w:rFonts w:ascii="Outfit" w:hAnsi="Outfit"/>
          <w:lang w:val="en-US"/>
        </w:rPr>
        <w:t xml:space="preserve"> </w:t>
      </w:r>
      <w:r w:rsidRPr="00BE1524">
        <w:rPr>
          <w:rFonts w:ascii="Outfit" w:hAnsi="Outfit"/>
          <w:lang w:val="en-US"/>
        </w:rPr>
        <w:t xml:space="preserve">Modern Building Leaders, </w:t>
      </w:r>
      <w:proofErr w:type="spellStart"/>
      <w:r w:rsidRPr="00BE1524">
        <w:rPr>
          <w:rFonts w:ascii="Outfit" w:hAnsi="Outfit"/>
          <w:lang w:val="en-US"/>
        </w:rPr>
        <w:t>Algihaz</w:t>
      </w:r>
      <w:proofErr w:type="spellEnd"/>
      <w:r w:rsidRPr="00BE1524">
        <w:rPr>
          <w:rFonts w:ascii="Outfit" w:hAnsi="Outfit"/>
          <w:lang w:val="en-US"/>
        </w:rPr>
        <w:t xml:space="preserve"> Holding, NASCO.</w:t>
      </w:r>
    </w:p>
    <w:p w:rsidRPr="00BE1524" w:rsidR="002D16D9" w:rsidP="002D16D9" w:rsidRDefault="002D16D9" w14:paraId="14502C56" w14:textId="77777777">
      <w:pPr>
        <w:spacing w:after="160" w:line="278" w:lineRule="auto"/>
        <w:jc w:val="both"/>
        <w:rPr>
          <w:rFonts w:ascii="Outfit" w:hAnsi="Outfit"/>
          <w:lang w:val="en-US"/>
        </w:rPr>
      </w:pPr>
      <w:r w:rsidRPr="00BE1524">
        <w:rPr>
          <w:rFonts w:ascii="Outfit" w:hAnsi="Outfit"/>
          <w:lang w:val="en-US"/>
        </w:rPr>
        <w:t xml:space="preserve">With renewed momentum and strengthened ties, the </w:t>
      </w:r>
      <w:proofErr w:type="gramStart"/>
      <w:r w:rsidRPr="00BE1524">
        <w:rPr>
          <w:rFonts w:ascii="Outfit" w:hAnsi="Outfit"/>
          <w:lang w:val="en-US"/>
        </w:rPr>
        <w:t>French-Saudi</w:t>
      </w:r>
      <w:proofErr w:type="gramEnd"/>
      <w:r w:rsidRPr="00BE1524">
        <w:rPr>
          <w:rFonts w:ascii="Outfit" w:hAnsi="Outfit"/>
          <w:lang w:val="en-US"/>
        </w:rPr>
        <w:t xml:space="preserve"> Business Forum sets a solid foundation for continued collaboration, supporting both nations as they look confidently toward Expo 2030</w:t>
      </w:r>
      <w:r>
        <w:rPr>
          <w:rFonts w:ascii="Outfit" w:hAnsi="Outfit"/>
          <w:lang w:val="en-US"/>
        </w:rPr>
        <w:t xml:space="preserve"> Riyadh</w:t>
      </w:r>
      <w:r w:rsidRPr="00BE1524">
        <w:rPr>
          <w:rFonts w:ascii="Outfit" w:hAnsi="Outfit"/>
          <w:lang w:val="en-US"/>
        </w:rPr>
        <w:t>, World Cup 2034, and the broader ambitions of Vision 2030.</w:t>
      </w:r>
    </w:p>
    <w:p w:rsidRPr="00360463" w:rsidR="00FA4967" w:rsidP="00A754F7" w:rsidRDefault="00FA4967" w14:paraId="10C7060F" w14:textId="77777777">
      <w:pPr>
        <w:rPr>
          <w:rFonts w:ascii="Outfit" w:hAnsi="Outfit"/>
          <w:lang w:val="en-US"/>
        </w:rPr>
      </w:pPr>
    </w:p>
    <w:p w:rsidRPr="006B6D60" w:rsidR="00345A14" w:rsidP="00345A14" w:rsidRDefault="00345A14" w14:paraId="3839B064" w14:textId="77777777">
      <w:pPr>
        <w:rPr>
          <w:rFonts w:ascii="Outfit" w:hAnsi="Outfit"/>
          <w:lang w:val="en-IE"/>
        </w:rPr>
      </w:pPr>
    </w:p>
    <w:p w:rsidRPr="00741B18" w:rsidR="00345A14" w:rsidP="00345A14" w:rsidRDefault="00345A14" w14:paraId="1830CCB0" w14:textId="77777777">
      <w:pPr>
        <w:rPr>
          <w:rFonts w:ascii="Outfit" w:hAnsi="Outfit"/>
          <w:sz w:val="24"/>
          <w:szCs w:val="24"/>
          <w:lang w:val="en-IE"/>
        </w:rPr>
      </w:pPr>
    </w:p>
    <w:p w:rsidRPr="00741B18" w:rsidR="00345A14" w:rsidP="00345A14" w:rsidRDefault="00345A14" w14:paraId="2329460B" w14:textId="77777777">
      <w:pPr>
        <w:jc w:val="center"/>
        <w:rPr>
          <w:rFonts w:ascii="Outfit" w:hAnsi="Outfit" w:cs="Arial"/>
          <w:b/>
          <w:bCs/>
          <w:sz w:val="24"/>
          <w:szCs w:val="24"/>
          <w:lang w:val="en-IE"/>
        </w:rPr>
      </w:pPr>
      <w:r w:rsidRPr="00741B18">
        <w:rPr>
          <w:rFonts w:ascii="Outfit" w:hAnsi="Outfit" w:cs="Arial"/>
          <w:b/>
          <w:bCs/>
          <w:sz w:val="24"/>
          <w:szCs w:val="24"/>
          <w:lang w:val="en-IE"/>
        </w:rPr>
        <w:t>END</w:t>
      </w:r>
    </w:p>
    <w:p w:rsidRPr="00741B18" w:rsidR="00345A14" w:rsidP="00345A14" w:rsidRDefault="00345A14" w14:paraId="0170E021" w14:textId="77777777">
      <w:pPr>
        <w:jc w:val="center"/>
        <w:rPr>
          <w:rFonts w:ascii="Outfit" w:hAnsi="Outfit" w:cs="Arial"/>
          <w:b/>
          <w:bCs/>
          <w:sz w:val="24"/>
          <w:szCs w:val="24"/>
          <w:lang w:val="en-IE"/>
        </w:rPr>
      </w:pPr>
    </w:p>
    <w:p w:rsidRPr="00741B18" w:rsidR="00345A14" w:rsidP="00345A14" w:rsidRDefault="00345A14" w14:paraId="6252F414" w14:textId="77777777">
      <w:pPr>
        <w:jc w:val="center"/>
        <w:rPr>
          <w:rFonts w:ascii="Outfit" w:hAnsi="Outfit" w:cs="Arial"/>
          <w:b/>
          <w:bCs/>
          <w:sz w:val="24"/>
          <w:szCs w:val="24"/>
          <w:lang w:val="en-IE"/>
        </w:rPr>
      </w:pPr>
    </w:p>
    <w:p w:rsidRPr="00741B18" w:rsidR="00345A14" w:rsidP="00345A14" w:rsidRDefault="00345A14" w14:paraId="236A95E9" w14:textId="77777777">
      <w:pPr>
        <w:rPr>
          <w:rFonts w:ascii="Outfit" w:hAnsi="Outfit" w:cs="Arial"/>
          <w:b/>
          <w:bCs/>
          <w:color w:val="0F0F0F"/>
          <w:sz w:val="24"/>
          <w:szCs w:val="24"/>
          <w:lang w:val="en-IE"/>
        </w:rPr>
      </w:pPr>
      <w:r w:rsidRPr="00741B18">
        <w:rPr>
          <w:rFonts w:ascii="Outfit" w:hAnsi="Outfit" w:cs="Arial"/>
          <w:b/>
          <w:bCs/>
          <w:color w:val="0F0F0F"/>
          <w:sz w:val="24"/>
          <w:szCs w:val="24"/>
          <w:lang w:val="en-IE"/>
        </w:rPr>
        <w:t>For media inquiries, please contact:</w:t>
      </w:r>
    </w:p>
    <w:p w:rsidR="00345A14" w:rsidP="00345A14" w:rsidRDefault="00345A14" w14:paraId="4B05C723" w14:textId="77777777">
      <w:pPr>
        <w:rPr>
          <w:rFonts w:ascii="Outfit" w:hAnsi="Outfit" w:cs="Arial"/>
          <w:b/>
          <w:bCs/>
          <w:color w:val="0F0F0F"/>
          <w:sz w:val="24"/>
          <w:szCs w:val="24"/>
          <w:lang w:val="en-IE"/>
        </w:rPr>
      </w:pPr>
    </w:p>
    <w:p w:rsidRPr="00853501" w:rsidR="00345A14" w:rsidP="00345A14" w:rsidRDefault="00345A14" w14:paraId="37B56C19" w14:textId="77777777">
      <w:pPr>
        <w:rPr>
          <w:rFonts w:ascii="Outfit" w:hAnsi="Outfit"/>
          <w:sz w:val="24"/>
          <w:szCs w:val="24"/>
          <w:lang w:val="en-US"/>
        </w:rPr>
      </w:pPr>
      <w:r w:rsidRPr="00853501">
        <w:rPr>
          <w:rFonts w:ascii="Outfit" w:hAnsi="Outfit"/>
          <w:b/>
          <w:bCs/>
          <w:sz w:val="24"/>
          <w:szCs w:val="24"/>
          <w:lang w:val="en-US"/>
        </w:rPr>
        <w:t>Claire Duverney</w:t>
      </w:r>
    </w:p>
    <w:p w:rsidRPr="00741B18" w:rsidR="00345A14" w:rsidP="00345A14" w:rsidRDefault="00345A14" w14:paraId="4600C184" w14:textId="77777777">
      <w:pPr>
        <w:rPr>
          <w:rFonts w:ascii="Outfit" w:hAnsi="Outfit"/>
          <w:sz w:val="24"/>
          <w:szCs w:val="24"/>
          <w:lang w:val="en-IE"/>
        </w:rPr>
      </w:pPr>
      <w:r w:rsidRPr="00741B18">
        <w:rPr>
          <w:rFonts w:ascii="Outfit" w:hAnsi="Outfit"/>
          <w:sz w:val="24"/>
          <w:szCs w:val="24"/>
          <w:lang w:val="en-IE"/>
        </w:rPr>
        <w:t>Communication Advisor, Business France Middle East</w:t>
      </w:r>
    </w:p>
    <w:p w:rsidRPr="00741B18" w:rsidR="00345A14" w:rsidP="00345A14" w:rsidRDefault="00345A14" w14:paraId="260CB4E7" w14:textId="77777777">
      <w:pPr>
        <w:rPr>
          <w:rFonts w:ascii="Outfit" w:hAnsi="Outfit"/>
          <w:sz w:val="24"/>
          <w:szCs w:val="24"/>
          <w:lang w:val="en-IE"/>
        </w:rPr>
      </w:pPr>
      <w:r w:rsidRPr="00741B18">
        <w:rPr>
          <w:rFonts w:ascii="Outfit" w:hAnsi="Outfit"/>
          <w:sz w:val="24"/>
          <w:szCs w:val="24"/>
          <w:lang w:val="en-IE"/>
        </w:rPr>
        <w:t xml:space="preserve">Mail: </w:t>
      </w:r>
      <w:hyperlink w:history="1" r:id="rId13">
        <w:r w:rsidRPr="00741B18">
          <w:rPr>
            <w:rStyle w:val="Lienhypertexte"/>
            <w:rFonts w:ascii="Outfit" w:hAnsi="Outfit"/>
            <w:sz w:val="24"/>
            <w:szCs w:val="24"/>
            <w:lang w:val="en-IE"/>
          </w:rPr>
          <w:t>claire.duverney@businessfrance.fr</w:t>
        </w:r>
      </w:hyperlink>
    </w:p>
    <w:p w:rsidR="00345A14" w:rsidP="00345A14" w:rsidRDefault="00345A14" w14:paraId="5084D47D" w14:textId="77777777">
      <w:pPr>
        <w:rPr>
          <w:rFonts w:ascii="Outfit" w:hAnsi="Outfit" w:cs="Arial"/>
          <w:b/>
          <w:bCs/>
          <w:color w:val="0F0F0F"/>
          <w:sz w:val="20"/>
          <w:szCs w:val="20"/>
          <w:lang w:val="en-IE"/>
        </w:rPr>
      </w:pPr>
    </w:p>
    <w:p w:rsidR="00345A14" w:rsidP="00345A14" w:rsidRDefault="00345A14" w14:paraId="12D89FB2" w14:textId="77777777">
      <w:pPr>
        <w:rPr>
          <w:rFonts w:ascii="Outfit" w:hAnsi="Outfit" w:cs="Arial"/>
          <w:b/>
          <w:bCs/>
          <w:color w:val="0F0F0F"/>
          <w:sz w:val="20"/>
          <w:szCs w:val="20"/>
          <w:lang w:val="en-IE"/>
        </w:rPr>
      </w:pPr>
    </w:p>
    <w:p w:rsidRPr="00741B18" w:rsidR="00345A14" w:rsidP="00345A14" w:rsidRDefault="00345A14" w14:paraId="1B7332CD" w14:textId="77777777">
      <w:pPr>
        <w:rPr>
          <w:rFonts w:ascii="Outfit" w:hAnsi="Outfit" w:cs="Arial"/>
          <w:b/>
          <w:bCs/>
          <w:color w:val="0F0F0F"/>
          <w:sz w:val="20"/>
          <w:szCs w:val="20"/>
          <w:lang w:val="en-IE"/>
        </w:rPr>
      </w:pPr>
    </w:p>
    <w:p w:rsidRPr="00741B18" w:rsidR="00345A14" w:rsidP="00345A14" w:rsidRDefault="00345A14" w14:paraId="2D70B2B9" w14:textId="77777777">
      <w:pPr>
        <w:rPr>
          <w:rFonts w:ascii="Outfit" w:hAnsi="Outfit" w:cs="Arial"/>
          <w:sz w:val="18"/>
          <w:szCs w:val="18"/>
          <w:lang w:val="en-IE"/>
        </w:rPr>
      </w:pPr>
    </w:p>
    <w:p w:rsidRPr="00741B18" w:rsidR="00345A14" w:rsidP="00345A14" w:rsidRDefault="00345A14" w14:paraId="57852B49" w14:textId="77777777">
      <w:pPr>
        <w:rPr>
          <w:rFonts w:ascii="Outfit" w:hAnsi="Outfit" w:cs="Arial"/>
          <w:b/>
          <w:bCs/>
          <w:sz w:val="18"/>
          <w:szCs w:val="18"/>
          <w:lang w:val="en-IE"/>
        </w:rPr>
      </w:pPr>
      <w:r w:rsidRPr="00741B18">
        <w:rPr>
          <w:noProof/>
          <w:lang w:val="en-IE"/>
        </w:rPr>
        <w:drawing>
          <wp:inline distT="0" distB="0" distL="0" distR="0" wp14:anchorId="3A7F807C" wp14:editId="4870E119">
            <wp:extent cx="2295525" cy="771525"/>
            <wp:effectExtent l="0" t="0" r="0" b="0"/>
            <wp:docPr id="1025697040" name="Picture 1025697040" descr="Une image contenant Graphique, logo, graphism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295525" cy="771525"/>
                    </a:xfrm>
                    <a:prstGeom prst="rect">
                      <a:avLst/>
                    </a:prstGeom>
                  </pic:spPr>
                </pic:pic>
              </a:graphicData>
            </a:graphic>
          </wp:inline>
        </w:drawing>
      </w:r>
    </w:p>
    <w:p w:rsidRPr="00741B18" w:rsidR="00345A14" w:rsidP="00345A14" w:rsidRDefault="00345A14" w14:paraId="2ADA85AF" w14:textId="77777777">
      <w:pPr>
        <w:rPr>
          <w:rFonts w:ascii="Outfit" w:hAnsi="Outfit" w:cs="Arial"/>
          <w:b/>
          <w:bCs/>
          <w:sz w:val="18"/>
          <w:szCs w:val="18"/>
          <w:lang w:val="en-IE"/>
        </w:rPr>
      </w:pPr>
    </w:p>
    <w:p w:rsidRPr="00741B18" w:rsidR="00345A14" w:rsidP="00345A14" w:rsidRDefault="00345A14" w14:paraId="1C474F36" w14:textId="5B37A78F">
      <w:pPr>
        <w:rPr>
          <w:rFonts w:ascii="Outfit" w:hAnsi="Outfit" w:cs="Arial"/>
          <w:sz w:val="18"/>
          <w:szCs w:val="18"/>
          <w:lang w:val="en-IE"/>
        </w:rPr>
      </w:pPr>
      <w:r w:rsidRPr="00741B18">
        <w:rPr>
          <w:rFonts w:ascii="Outfit" w:hAnsi="Outfit" w:cs="Arial"/>
          <w:b/>
          <w:bCs/>
          <w:sz w:val="18"/>
          <w:szCs w:val="18"/>
          <w:lang w:val="en-IE"/>
        </w:rPr>
        <w:t>About Business France</w:t>
      </w:r>
      <w:r w:rsidRPr="00741B18">
        <w:rPr>
          <w:rFonts w:ascii="Outfit" w:hAnsi="Outfit" w:cs="Arial"/>
          <w:sz w:val="18"/>
          <w:szCs w:val="18"/>
          <w:lang w:val="en-IE"/>
        </w:rPr>
        <w:br/>
      </w:r>
      <w:r w:rsidRPr="00741B18">
        <w:rPr>
          <w:rFonts w:ascii="Outfit" w:hAnsi="Outfit" w:cs="Arial"/>
          <w:sz w:val="18"/>
          <w:szCs w:val="18"/>
          <w:lang w:val="en-IE"/>
        </w:rPr>
        <w:t xml:space="preserve">Business France is the public consulting </w:t>
      </w:r>
      <w:r w:rsidR="00862E5A">
        <w:rPr>
          <w:rFonts w:ascii="Outfit" w:hAnsi="Outfit" w:cs="Arial"/>
          <w:sz w:val="18"/>
          <w:szCs w:val="18"/>
          <w:lang w:val="en-IE"/>
        </w:rPr>
        <w:t>agency</w:t>
      </w:r>
      <w:r w:rsidRPr="00741B18" w:rsidR="00862E5A">
        <w:rPr>
          <w:rFonts w:ascii="Outfit" w:hAnsi="Outfit" w:cs="Arial"/>
          <w:sz w:val="18"/>
          <w:szCs w:val="18"/>
          <w:lang w:val="en-IE"/>
        </w:rPr>
        <w:t xml:space="preserve"> </w:t>
      </w:r>
      <w:r w:rsidRPr="00741B18">
        <w:rPr>
          <w:rFonts w:ascii="Outfit" w:hAnsi="Outfit" w:cs="Arial"/>
          <w:sz w:val="18"/>
          <w:szCs w:val="18"/>
          <w:lang w:val="en-IE"/>
        </w:rPr>
        <w:t>serving the international development of the French economy. It is responsible for fostering export-led growth by French businesses, as well as promoting and facilitating foreign investment in France.</w:t>
      </w:r>
    </w:p>
    <w:p w:rsidRPr="00741B18" w:rsidR="00345A14" w:rsidP="00345A14" w:rsidRDefault="00345A14" w14:paraId="76B68CC7" w14:textId="66218C65">
      <w:pPr>
        <w:rPr>
          <w:rFonts w:ascii="Outfit" w:hAnsi="Outfit" w:cs="Arial"/>
          <w:sz w:val="18"/>
          <w:szCs w:val="18"/>
          <w:lang w:val="en-IE"/>
        </w:rPr>
      </w:pPr>
      <w:r w:rsidRPr="00741B18">
        <w:rPr>
          <w:rFonts w:ascii="Outfit" w:hAnsi="Outfit" w:cs="Arial"/>
          <w:sz w:val="18"/>
          <w:szCs w:val="18"/>
          <w:lang w:val="en-IE"/>
        </w:rPr>
        <w:t xml:space="preserve">It promotes France’s firms, business image and nationwide attractiveness as an investment location, </w:t>
      </w:r>
      <w:proofErr w:type="gramStart"/>
      <w:r w:rsidRPr="00741B18">
        <w:rPr>
          <w:rFonts w:ascii="Outfit" w:hAnsi="Outfit" w:cs="Arial"/>
          <w:sz w:val="18"/>
          <w:szCs w:val="18"/>
          <w:lang w:val="en-IE"/>
        </w:rPr>
        <w:t>and also</w:t>
      </w:r>
      <w:proofErr w:type="gramEnd"/>
      <w:r w:rsidRPr="00741B18">
        <w:rPr>
          <w:rFonts w:ascii="Outfit" w:hAnsi="Outfit" w:cs="Arial"/>
          <w:sz w:val="18"/>
          <w:szCs w:val="18"/>
          <w:lang w:val="en-IE"/>
        </w:rPr>
        <w:t xml:space="preserve"> runs the VIE international internship progra</w:t>
      </w:r>
      <w:r w:rsidR="00167260">
        <w:rPr>
          <w:rFonts w:ascii="Outfit" w:hAnsi="Outfit" w:cs="Arial"/>
          <w:sz w:val="18"/>
          <w:szCs w:val="18"/>
          <w:lang w:val="en-IE"/>
        </w:rPr>
        <w:t>m</w:t>
      </w:r>
      <w:r w:rsidRPr="00741B18">
        <w:rPr>
          <w:rFonts w:ascii="Outfit" w:hAnsi="Outfit" w:cs="Arial"/>
          <w:sz w:val="18"/>
          <w:szCs w:val="18"/>
          <w:lang w:val="en-IE"/>
        </w:rPr>
        <w:t>.</w:t>
      </w:r>
    </w:p>
    <w:p w:rsidRPr="00741B18" w:rsidR="00345A14" w:rsidP="00345A14" w:rsidRDefault="00345A14" w14:paraId="5443970B" w14:textId="77777777">
      <w:pPr>
        <w:rPr>
          <w:rFonts w:ascii="Outfit" w:hAnsi="Outfit" w:cs="Arial"/>
          <w:sz w:val="18"/>
          <w:szCs w:val="18"/>
          <w:lang w:val="en-IE"/>
        </w:rPr>
      </w:pPr>
      <w:r w:rsidRPr="00741B18">
        <w:rPr>
          <w:rFonts w:ascii="Outfit" w:hAnsi="Outfit" w:cs="Arial"/>
          <w:sz w:val="18"/>
          <w:szCs w:val="18"/>
          <w:lang w:val="en-IE"/>
        </w:rPr>
        <w:t>Business France has more than 1,400 personnel, both in France and in 53 countries throughout the world.</w:t>
      </w:r>
    </w:p>
    <w:p w:rsidRPr="00741B18" w:rsidR="00345A14" w:rsidP="00345A14" w:rsidRDefault="00345A14" w14:paraId="40065870" w14:textId="77777777">
      <w:pPr>
        <w:rPr>
          <w:rFonts w:ascii="Outfit" w:hAnsi="Outfit" w:cs="Arial"/>
          <w:sz w:val="18"/>
          <w:szCs w:val="18"/>
          <w:lang w:val="en-IE"/>
        </w:rPr>
      </w:pPr>
      <w:r w:rsidRPr="00741B18">
        <w:rPr>
          <w:rFonts w:ascii="Outfit" w:hAnsi="Outfit" w:cs="Arial"/>
          <w:sz w:val="18"/>
          <w:szCs w:val="18"/>
          <w:lang w:val="en-IE"/>
        </w:rPr>
        <w:t>In 2023, support from Business France made it possible to generate €3.3 billion in additional export revenues for French SMEs and mid-size companies, accounting for more than 27,111 jobs created or planned. Business France supported 66% of the 1,688 foreign investment decisions in 2024, accounting for 69% of the 37,787 jobs created or maintained nationwide over the next 3 years.</w:t>
      </w:r>
    </w:p>
    <w:p w:rsidRPr="00741B18" w:rsidR="00345A14" w:rsidP="00345A14" w:rsidRDefault="00345A14" w14:paraId="4E7B998D" w14:textId="77777777">
      <w:pPr>
        <w:rPr>
          <w:lang w:val="en-IE"/>
        </w:rPr>
      </w:pPr>
      <w:r w:rsidRPr="00741B18">
        <w:rPr>
          <w:rFonts w:ascii="Outfit" w:hAnsi="Outfit" w:cs="Arial"/>
          <w:sz w:val="18"/>
          <w:szCs w:val="18"/>
          <w:lang w:val="en-IE"/>
        </w:rPr>
        <w:t xml:space="preserve">For more information: </w:t>
      </w:r>
      <w:hyperlink w:tgtFrame="_new" w:history="1" r:id="rId15">
        <w:r w:rsidRPr="00741B18">
          <w:rPr>
            <w:rStyle w:val="Lienhypertexte"/>
            <w:rFonts w:ascii="Outfit" w:hAnsi="Outfit" w:cs="Arial"/>
            <w:sz w:val="18"/>
            <w:szCs w:val="18"/>
            <w:lang w:val="en-IE"/>
          </w:rPr>
          <w:t>www.businessfrance.fr</w:t>
        </w:r>
      </w:hyperlink>
    </w:p>
    <w:p w:rsidRPr="00741B18" w:rsidR="00345A14" w:rsidP="00345A14" w:rsidRDefault="00345A14" w14:paraId="76BEA065" w14:textId="77777777">
      <w:pPr>
        <w:rPr>
          <w:rFonts w:ascii="Outfit" w:hAnsi="Outfit" w:cs="Arial"/>
          <w:sz w:val="18"/>
          <w:szCs w:val="18"/>
          <w:lang w:val="en-IE"/>
        </w:rPr>
      </w:pPr>
    </w:p>
    <w:p w:rsidRPr="0088284C" w:rsidR="00345A14" w:rsidP="00345A14" w:rsidRDefault="00345A14" w14:paraId="0A1C2B4B" w14:textId="2FA66B6C">
      <w:pPr>
        <w:rPr>
          <w:rFonts w:ascii="Outfit" w:hAnsi="Outfit" w:cs="Arial"/>
          <w:b/>
          <w:bCs/>
          <w:sz w:val="18"/>
          <w:szCs w:val="18"/>
          <w:lang w:val="en-IE"/>
        </w:rPr>
      </w:pPr>
      <w:r w:rsidRPr="0088284C">
        <w:rPr>
          <w:rFonts w:ascii="Outfit" w:hAnsi="Outfit" w:cs="Arial"/>
          <w:b/>
          <w:bCs/>
          <w:sz w:val="18"/>
          <w:szCs w:val="18"/>
          <w:lang w:val="en-IE"/>
        </w:rPr>
        <w:t xml:space="preserve">About </w:t>
      </w:r>
      <w:r w:rsidRPr="00741B18">
        <w:rPr>
          <w:rFonts w:ascii="Outfit" w:hAnsi="Outfit" w:cs="Arial"/>
          <w:b/>
          <w:bCs/>
          <w:sz w:val="18"/>
          <w:szCs w:val="18"/>
          <w:lang w:val="en-IE"/>
        </w:rPr>
        <w:t xml:space="preserve">the </w:t>
      </w:r>
      <w:r w:rsidRPr="0088284C">
        <w:rPr>
          <w:rFonts w:ascii="Outfit" w:hAnsi="Outfit" w:cs="Arial"/>
          <w:b/>
          <w:bCs/>
          <w:sz w:val="18"/>
          <w:szCs w:val="18"/>
          <w:lang w:val="en-IE"/>
        </w:rPr>
        <w:t>Booster Grow Global</w:t>
      </w:r>
      <w:r w:rsidRPr="00741B18">
        <w:rPr>
          <w:rFonts w:ascii="Outfit" w:hAnsi="Outfit" w:cs="Arial"/>
          <w:b/>
          <w:bCs/>
          <w:sz w:val="18"/>
          <w:szCs w:val="18"/>
          <w:lang w:val="en-IE"/>
        </w:rPr>
        <w:t xml:space="preserve"> progra</w:t>
      </w:r>
      <w:r w:rsidR="0031739B">
        <w:rPr>
          <w:rFonts w:ascii="Outfit" w:hAnsi="Outfit" w:cs="Arial"/>
          <w:b/>
          <w:bCs/>
          <w:sz w:val="18"/>
          <w:szCs w:val="18"/>
          <w:lang w:val="en-IE"/>
        </w:rPr>
        <w:t>m</w:t>
      </w:r>
    </w:p>
    <w:p w:rsidR="00345A14" w:rsidP="00345A14" w:rsidRDefault="00345A14" w14:paraId="75B5A599" w14:textId="5C67B76E">
      <w:pPr>
        <w:rPr>
          <w:rFonts w:ascii="Outfit" w:hAnsi="Outfit" w:cs="Arial"/>
          <w:sz w:val="18"/>
          <w:szCs w:val="18"/>
          <w:lang w:val="en-IE"/>
        </w:rPr>
      </w:pPr>
      <w:r w:rsidRPr="0088284C">
        <w:rPr>
          <w:rFonts w:ascii="Outfit" w:hAnsi="Outfit" w:cs="Arial"/>
          <w:sz w:val="18"/>
          <w:szCs w:val="18"/>
          <w:lang w:val="en-IE"/>
        </w:rPr>
        <w:t>Booster Grow Global is a</w:t>
      </w:r>
      <w:r>
        <w:rPr>
          <w:rFonts w:ascii="Outfit" w:hAnsi="Outfit" w:cs="Arial"/>
          <w:sz w:val="18"/>
          <w:szCs w:val="18"/>
          <w:lang w:val="en-IE"/>
        </w:rPr>
        <w:t xml:space="preserve"> nine</w:t>
      </w:r>
      <w:r w:rsidRPr="0088284C">
        <w:rPr>
          <w:rFonts w:ascii="Outfit" w:hAnsi="Outfit" w:cs="Arial"/>
          <w:sz w:val="18"/>
          <w:szCs w:val="18"/>
          <w:lang w:val="en-IE"/>
        </w:rPr>
        <w:t>-month acceleration pathway designed by Business France to help high-growth French companies scale in Saudi Arabia. The program combines expert preparation, senior-level access, and curated B2B agendas to convert intent into partnerships, locali</w:t>
      </w:r>
      <w:r>
        <w:rPr>
          <w:rFonts w:ascii="Outfit" w:hAnsi="Outfit" w:cs="Arial"/>
          <w:sz w:val="18"/>
          <w:szCs w:val="18"/>
          <w:lang w:val="en-IE"/>
        </w:rPr>
        <w:t>s</w:t>
      </w:r>
      <w:r w:rsidRPr="0088284C">
        <w:rPr>
          <w:rFonts w:ascii="Outfit" w:hAnsi="Outfit" w:cs="Arial"/>
          <w:sz w:val="18"/>
          <w:szCs w:val="18"/>
          <w:lang w:val="en-IE"/>
        </w:rPr>
        <w:t>ation, and investment.</w:t>
      </w:r>
    </w:p>
    <w:p w:rsidRPr="00173D03" w:rsidR="00345A14" w:rsidP="00345A14" w:rsidRDefault="00345A14" w14:paraId="549ED81D" w14:textId="77777777">
      <w:pPr>
        <w:rPr>
          <w:lang w:val="en-US"/>
        </w:rPr>
      </w:pPr>
      <w:r w:rsidRPr="00741B18">
        <w:rPr>
          <w:rFonts w:ascii="Outfit" w:hAnsi="Outfit" w:cs="Arial"/>
          <w:sz w:val="18"/>
          <w:szCs w:val="18"/>
          <w:lang w:val="en-IE"/>
        </w:rPr>
        <w:t xml:space="preserve">For more information: </w:t>
      </w:r>
      <w:hyperlink w:history="1" r:id="rId16">
        <w:r w:rsidRPr="00EB23A4">
          <w:rPr>
            <w:rStyle w:val="Lienhypertexte"/>
            <w:rFonts w:ascii="Outfit" w:hAnsi="Outfit" w:cs="Arial"/>
            <w:sz w:val="18"/>
            <w:szCs w:val="18"/>
            <w:lang w:val="en-IE"/>
          </w:rPr>
          <w:t>https://booster-ksa-businessfrance.com/</w:t>
        </w:r>
      </w:hyperlink>
    </w:p>
    <w:p w:rsidRPr="0088284C" w:rsidR="00345A14" w:rsidP="00345A14" w:rsidRDefault="00345A14" w14:paraId="6CD5C259" w14:textId="77777777">
      <w:pPr>
        <w:rPr>
          <w:rFonts w:ascii="Outfit" w:hAnsi="Outfit" w:cs="Arial"/>
          <w:sz w:val="18"/>
          <w:szCs w:val="18"/>
          <w:lang w:val="en-IE"/>
        </w:rPr>
      </w:pPr>
    </w:p>
    <w:p w:rsidRPr="00CB01CF" w:rsidR="001E7C2C" w:rsidRDefault="001E7C2C" w14:paraId="772DF717" w14:textId="77777777">
      <w:pPr>
        <w:rPr>
          <w:lang w:val="en-US"/>
        </w:rPr>
      </w:pPr>
    </w:p>
    <w:sectPr w:rsidRPr="00CB01CF" w:rsidR="001E7C2C" w:rsidSect="00345A14">
      <w:headerReference w:type="even" r:id="rId17"/>
      <w:headerReference w:type="first" r:id="rId18"/>
      <w:pgSz w:w="11906" w:h="16838" w:orient="portrait"/>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36A" w:rsidRDefault="0002036A" w14:paraId="56C51C45" w14:textId="77777777">
      <w:r>
        <w:separator/>
      </w:r>
    </w:p>
  </w:endnote>
  <w:endnote w:type="continuationSeparator" w:id="0">
    <w:p w:rsidR="0002036A" w:rsidRDefault="0002036A" w14:paraId="6DF184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utfit">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36A" w:rsidRDefault="0002036A" w14:paraId="20BDEEF0" w14:textId="77777777">
      <w:r>
        <w:separator/>
      </w:r>
    </w:p>
  </w:footnote>
  <w:footnote w:type="continuationSeparator" w:id="0">
    <w:p w:rsidR="0002036A" w:rsidRDefault="0002036A" w14:paraId="373B748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56830" w:rsidRDefault="00956830" w14:paraId="49057019" w14:textId="77777777">
    <w:pPr>
      <w:pStyle w:val="En-tte"/>
    </w:pPr>
    <w:r>
      <w:rPr>
        <w:noProof/>
      </w:rPr>
      <mc:AlternateContent>
        <mc:Choice Requires="wps">
          <w:drawing>
            <wp:anchor distT="0" distB="0" distL="0" distR="0" simplePos="0" relativeHeight="251658241" behindDoc="0" locked="0" layoutInCell="1" allowOverlap="1" wp14:anchorId="50C6E96D" wp14:editId="79F5D795">
              <wp:simplePos x="635" y="635"/>
              <wp:positionH relativeFrom="page">
                <wp:align>left</wp:align>
              </wp:positionH>
              <wp:positionV relativeFrom="page">
                <wp:align>top</wp:align>
              </wp:positionV>
              <wp:extent cx="1297940" cy="345440"/>
              <wp:effectExtent l="0" t="0" r="16510" b="16510"/>
              <wp:wrapNone/>
              <wp:docPr id="883588096" name="Text Box 2" descr="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7940" cy="345440"/>
                      </a:xfrm>
                      <a:prstGeom prst="rect">
                        <a:avLst/>
                      </a:prstGeom>
                      <a:noFill/>
                      <a:ln>
                        <a:noFill/>
                      </a:ln>
                    </wps:spPr>
                    <wps:txbx>
                      <w:txbxContent>
                        <w:p w:rsidRPr="00866738" w:rsidR="00956830" w:rsidRDefault="00956830" w14:paraId="138B6750" w14:textId="77777777">
                          <w:pPr>
                            <w:rPr>
                              <w:rFonts w:ascii="Calibri" w:hAnsi="Calibri" w:eastAsia="Calibri" w:cs="Calibri"/>
                              <w:noProof/>
                              <w:color w:val="000000"/>
                              <w:sz w:val="20"/>
                              <w:szCs w:val="20"/>
                            </w:rPr>
                          </w:pPr>
                          <w:r w:rsidRPr="00866738">
                            <w:rPr>
                              <w:rFonts w:ascii="Calibri" w:hAnsi="Calibri" w:eastAsia="Calibri" w:cs="Calibri"/>
                              <w:noProof/>
                              <w:color w:val="000000"/>
                              <w:sz w:val="20"/>
                              <w:szCs w:val="20"/>
                            </w:rPr>
                            <w:t>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3471ACD2">
            <v:shapetype id="_x0000_t202" coordsize="21600,21600" o:spt="202" path="m,l,21600r21600,l21600,xe" w14:anchorId="50C6E96D">
              <v:stroke joinstyle="miter"/>
              <v:path gradientshapeok="t" o:connecttype="rect"/>
            </v:shapetype>
            <v:shape id="Text Box 2" style="position:absolute;margin-left:0;margin-top:0;width:102.2pt;height:27.2pt;z-index:251658241;visibility:visible;mso-wrap-style:none;mso-wrap-distance-left:0;mso-wrap-distance-top:0;mso-wrap-distance-right:0;mso-wrap-distance-bottom:0;mso-position-horizontal:left;mso-position-horizontal-relative:page;mso-position-vertical:top;mso-position-vertical-relative:page;v-text-anchor:top" alt="Classification: 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">
              <v:textbox style="mso-fit-shape-to-text:t" inset="20pt,15pt,0,0">
                <w:txbxContent>
                  <w:p w:rsidRPr="00866738" w:rsidR="00956830" w:rsidRDefault="00956830" w14:paraId="635AE3D3" w14:textId="77777777">
                    <w:pPr>
                      <w:rPr>
                        <w:rFonts w:ascii="Calibri" w:hAnsi="Calibri" w:eastAsia="Calibri" w:cs="Calibri"/>
                        <w:noProof/>
                        <w:color w:val="000000"/>
                        <w:sz w:val="20"/>
                        <w:szCs w:val="20"/>
                      </w:rPr>
                    </w:pPr>
                    <w:r w:rsidRPr="00866738">
                      <w:rPr>
                        <w:rFonts w:ascii="Calibri" w:hAnsi="Calibri" w:eastAsia="Calibri" w:cs="Calibri"/>
                        <w:noProof/>
                        <w:color w:val="000000"/>
                        <w:sz w:val="20"/>
                        <w:szCs w:val="20"/>
                      </w:rPr>
                      <w:t>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56830" w:rsidRDefault="00956830" w14:paraId="4FCD96A1" w14:textId="77777777">
    <w:pPr>
      <w:pStyle w:val="En-tte"/>
    </w:pPr>
    <w:r>
      <w:rPr>
        <w:noProof/>
      </w:rPr>
      <mc:AlternateContent>
        <mc:Choice Requires="wps">
          <w:drawing>
            <wp:anchor distT="0" distB="0" distL="0" distR="0" simplePos="0" relativeHeight="251658240" behindDoc="0" locked="0" layoutInCell="1" allowOverlap="1" wp14:anchorId="675C58ED" wp14:editId="5CCC6838">
              <wp:simplePos x="635" y="635"/>
              <wp:positionH relativeFrom="page">
                <wp:align>left</wp:align>
              </wp:positionH>
              <wp:positionV relativeFrom="page">
                <wp:align>top</wp:align>
              </wp:positionV>
              <wp:extent cx="1297940" cy="345440"/>
              <wp:effectExtent l="0" t="0" r="16510" b="16510"/>
              <wp:wrapNone/>
              <wp:docPr id="684232716" name="Text Box 1" descr="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7940" cy="345440"/>
                      </a:xfrm>
                      <a:prstGeom prst="rect">
                        <a:avLst/>
                      </a:prstGeom>
                      <a:noFill/>
                      <a:ln>
                        <a:noFill/>
                      </a:ln>
                    </wps:spPr>
                    <wps:txbx>
                      <w:txbxContent>
                        <w:p w:rsidRPr="00866738" w:rsidR="00956830" w:rsidRDefault="00956830" w14:paraId="3CF9E94D" w14:textId="77777777">
                          <w:pPr>
                            <w:rPr>
                              <w:rFonts w:ascii="Calibri" w:hAnsi="Calibri" w:eastAsia="Calibri" w:cs="Calibri"/>
                              <w:noProof/>
                              <w:color w:val="000000"/>
                              <w:sz w:val="20"/>
                              <w:szCs w:val="20"/>
                            </w:rPr>
                          </w:pPr>
                          <w:r w:rsidRPr="00866738">
                            <w:rPr>
                              <w:rFonts w:ascii="Calibri" w:hAnsi="Calibri" w:eastAsia="Calibri" w:cs="Calibri"/>
                              <w:noProof/>
                              <w:color w:val="000000"/>
                              <w:sz w:val="20"/>
                              <w:szCs w:val="20"/>
                            </w:rPr>
                            <w:t>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72BD36E7">
            <v:shapetype id="_x0000_t202" coordsize="21600,21600" o:spt="202" path="m,l,21600r21600,l21600,xe" w14:anchorId="675C58ED">
              <v:stroke joinstyle="miter"/>
              <v:path gradientshapeok="t" o:connecttype="rect"/>
            </v:shapetype>
            <v:shape id="Text Box 1" style="position:absolute;margin-left:0;margin-top:0;width:102.2pt;height:27.2pt;z-index:251658240;visibility:visible;mso-wrap-style:none;mso-wrap-distance-left:0;mso-wrap-distance-top:0;mso-wrap-distance-right:0;mso-wrap-distance-bottom:0;mso-position-horizontal:left;mso-position-horizontal-relative:page;mso-position-vertical:top;mso-position-vertical-relative:page;v-text-anchor:top" alt="Classification: 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">
              <v:textbox style="mso-fit-shape-to-text:t" inset="20pt,15pt,0,0">
                <w:txbxContent>
                  <w:p w:rsidRPr="00866738" w:rsidR="00956830" w:rsidRDefault="00956830" w14:paraId="2F79AFE3" w14:textId="77777777">
                    <w:pPr>
                      <w:rPr>
                        <w:rFonts w:ascii="Calibri" w:hAnsi="Calibri" w:eastAsia="Calibri" w:cs="Calibri"/>
                        <w:noProof/>
                        <w:color w:val="000000"/>
                        <w:sz w:val="20"/>
                        <w:szCs w:val="20"/>
                      </w:rPr>
                    </w:pPr>
                    <w:r w:rsidRPr="00866738">
                      <w:rPr>
                        <w:rFonts w:ascii="Calibri" w:hAnsi="Calibri" w:eastAsia="Calibri" w:cs="Calibri"/>
                        <w:noProof/>
                        <w:color w:val="000000"/>
                        <w:sz w:val="20"/>
                        <w:szCs w:val="20"/>
                      </w:rPr>
                      <w:t>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CA8"/>
    <w:multiLevelType w:val="hybridMultilevel"/>
    <w:tmpl w:val="B5DAE27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121257F0"/>
    <w:multiLevelType w:val="hybridMultilevel"/>
    <w:tmpl w:val="166CAE08"/>
    <w:lvl w:ilvl="0" w:tplc="DEF88748">
      <w:start w:val="1"/>
      <w:numFmt w:val="bullet"/>
      <w:lvlText w:val=""/>
      <w:lvlJc w:val="left"/>
      <w:pPr>
        <w:ind w:left="720" w:hanging="360"/>
      </w:pPr>
      <w:rPr>
        <w:rFonts w:hint="default" w:ascii="Symbol" w:hAnsi="Symbol"/>
      </w:rPr>
    </w:lvl>
    <w:lvl w:ilvl="1" w:tplc="739CB59C">
      <w:start w:val="1"/>
      <w:numFmt w:val="bullet"/>
      <w:lvlText w:val="o"/>
      <w:lvlJc w:val="left"/>
      <w:pPr>
        <w:ind w:left="1440" w:hanging="360"/>
      </w:pPr>
      <w:rPr>
        <w:rFonts w:hint="default" w:ascii="Courier New" w:hAnsi="Courier New"/>
      </w:rPr>
    </w:lvl>
    <w:lvl w:ilvl="2" w:tplc="CC2E9700">
      <w:start w:val="1"/>
      <w:numFmt w:val="bullet"/>
      <w:lvlText w:val=""/>
      <w:lvlJc w:val="left"/>
      <w:pPr>
        <w:ind w:left="2160" w:hanging="360"/>
      </w:pPr>
      <w:rPr>
        <w:rFonts w:hint="default" w:ascii="Wingdings" w:hAnsi="Wingdings"/>
      </w:rPr>
    </w:lvl>
    <w:lvl w:ilvl="3" w:tplc="53C07230">
      <w:start w:val="1"/>
      <w:numFmt w:val="bullet"/>
      <w:lvlText w:val=""/>
      <w:lvlJc w:val="left"/>
      <w:pPr>
        <w:ind w:left="2880" w:hanging="360"/>
      </w:pPr>
      <w:rPr>
        <w:rFonts w:hint="default" w:ascii="Symbol" w:hAnsi="Symbol"/>
      </w:rPr>
    </w:lvl>
    <w:lvl w:ilvl="4" w:tplc="13AC1E7A">
      <w:start w:val="1"/>
      <w:numFmt w:val="bullet"/>
      <w:lvlText w:val="o"/>
      <w:lvlJc w:val="left"/>
      <w:pPr>
        <w:ind w:left="3600" w:hanging="360"/>
      </w:pPr>
      <w:rPr>
        <w:rFonts w:hint="default" w:ascii="Courier New" w:hAnsi="Courier New"/>
      </w:rPr>
    </w:lvl>
    <w:lvl w:ilvl="5" w:tplc="B030B5F4">
      <w:start w:val="1"/>
      <w:numFmt w:val="bullet"/>
      <w:lvlText w:val=""/>
      <w:lvlJc w:val="left"/>
      <w:pPr>
        <w:ind w:left="4320" w:hanging="360"/>
      </w:pPr>
      <w:rPr>
        <w:rFonts w:hint="default" w:ascii="Wingdings" w:hAnsi="Wingdings"/>
      </w:rPr>
    </w:lvl>
    <w:lvl w:ilvl="6" w:tplc="C4102E14">
      <w:start w:val="1"/>
      <w:numFmt w:val="bullet"/>
      <w:lvlText w:val=""/>
      <w:lvlJc w:val="left"/>
      <w:pPr>
        <w:ind w:left="5040" w:hanging="360"/>
      </w:pPr>
      <w:rPr>
        <w:rFonts w:hint="default" w:ascii="Symbol" w:hAnsi="Symbol"/>
      </w:rPr>
    </w:lvl>
    <w:lvl w:ilvl="7" w:tplc="2B667486">
      <w:start w:val="1"/>
      <w:numFmt w:val="bullet"/>
      <w:lvlText w:val="o"/>
      <w:lvlJc w:val="left"/>
      <w:pPr>
        <w:ind w:left="5760" w:hanging="360"/>
      </w:pPr>
      <w:rPr>
        <w:rFonts w:hint="default" w:ascii="Courier New" w:hAnsi="Courier New"/>
      </w:rPr>
    </w:lvl>
    <w:lvl w:ilvl="8" w:tplc="B4C45BE6">
      <w:start w:val="1"/>
      <w:numFmt w:val="bullet"/>
      <w:lvlText w:val=""/>
      <w:lvlJc w:val="left"/>
      <w:pPr>
        <w:ind w:left="6480" w:hanging="360"/>
      </w:pPr>
      <w:rPr>
        <w:rFonts w:hint="default" w:ascii="Wingdings" w:hAnsi="Wingdings"/>
      </w:rPr>
    </w:lvl>
  </w:abstractNum>
  <w:abstractNum w:abstractNumId="2" w15:restartNumberingAfterBreak="0">
    <w:nsid w:val="183139E1"/>
    <w:multiLevelType w:val="multilevel"/>
    <w:tmpl w:val="54C44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64D73B1"/>
    <w:multiLevelType w:val="hybridMultilevel"/>
    <w:tmpl w:val="4676AB82"/>
    <w:lvl w:ilvl="0" w:tplc="3172632C">
      <w:start w:val="1"/>
      <w:numFmt w:val="bullet"/>
      <w:lvlText w:val=""/>
      <w:lvlJc w:val="left"/>
      <w:pPr>
        <w:ind w:left="720" w:hanging="360"/>
      </w:pPr>
      <w:rPr>
        <w:rFonts w:hint="default" w:ascii="Symbol" w:hAnsi="Symbol"/>
      </w:rPr>
    </w:lvl>
    <w:lvl w:ilvl="1" w:tplc="0EC85F20">
      <w:start w:val="1"/>
      <w:numFmt w:val="bullet"/>
      <w:lvlText w:val="o"/>
      <w:lvlJc w:val="left"/>
      <w:pPr>
        <w:ind w:left="1440" w:hanging="360"/>
      </w:pPr>
      <w:rPr>
        <w:rFonts w:hint="default" w:ascii="Courier New" w:hAnsi="Courier New"/>
      </w:rPr>
    </w:lvl>
    <w:lvl w:ilvl="2" w:tplc="EAD0F036">
      <w:start w:val="1"/>
      <w:numFmt w:val="bullet"/>
      <w:lvlText w:val=""/>
      <w:lvlJc w:val="left"/>
      <w:pPr>
        <w:ind w:left="2160" w:hanging="360"/>
      </w:pPr>
      <w:rPr>
        <w:rFonts w:hint="default" w:ascii="Wingdings" w:hAnsi="Wingdings"/>
      </w:rPr>
    </w:lvl>
    <w:lvl w:ilvl="3" w:tplc="DD407AB8">
      <w:start w:val="1"/>
      <w:numFmt w:val="bullet"/>
      <w:lvlText w:val=""/>
      <w:lvlJc w:val="left"/>
      <w:pPr>
        <w:ind w:left="2880" w:hanging="360"/>
      </w:pPr>
      <w:rPr>
        <w:rFonts w:hint="default" w:ascii="Symbol" w:hAnsi="Symbol"/>
      </w:rPr>
    </w:lvl>
    <w:lvl w:ilvl="4" w:tplc="5ECE7288">
      <w:start w:val="1"/>
      <w:numFmt w:val="bullet"/>
      <w:lvlText w:val="o"/>
      <w:lvlJc w:val="left"/>
      <w:pPr>
        <w:ind w:left="3600" w:hanging="360"/>
      </w:pPr>
      <w:rPr>
        <w:rFonts w:hint="default" w:ascii="Courier New" w:hAnsi="Courier New"/>
      </w:rPr>
    </w:lvl>
    <w:lvl w:ilvl="5" w:tplc="6A5E03AA">
      <w:start w:val="1"/>
      <w:numFmt w:val="bullet"/>
      <w:lvlText w:val=""/>
      <w:lvlJc w:val="left"/>
      <w:pPr>
        <w:ind w:left="4320" w:hanging="360"/>
      </w:pPr>
      <w:rPr>
        <w:rFonts w:hint="default" w:ascii="Wingdings" w:hAnsi="Wingdings"/>
      </w:rPr>
    </w:lvl>
    <w:lvl w:ilvl="6" w:tplc="083A1340">
      <w:start w:val="1"/>
      <w:numFmt w:val="bullet"/>
      <w:lvlText w:val=""/>
      <w:lvlJc w:val="left"/>
      <w:pPr>
        <w:ind w:left="5040" w:hanging="360"/>
      </w:pPr>
      <w:rPr>
        <w:rFonts w:hint="default" w:ascii="Symbol" w:hAnsi="Symbol"/>
      </w:rPr>
    </w:lvl>
    <w:lvl w:ilvl="7" w:tplc="C20CD83C">
      <w:start w:val="1"/>
      <w:numFmt w:val="bullet"/>
      <w:lvlText w:val="o"/>
      <w:lvlJc w:val="left"/>
      <w:pPr>
        <w:ind w:left="5760" w:hanging="360"/>
      </w:pPr>
      <w:rPr>
        <w:rFonts w:hint="default" w:ascii="Courier New" w:hAnsi="Courier New"/>
      </w:rPr>
    </w:lvl>
    <w:lvl w:ilvl="8" w:tplc="16DA070A">
      <w:start w:val="1"/>
      <w:numFmt w:val="bullet"/>
      <w:lvlText w:val=""/>
      <w:lvlJc w:val="left"/>
      <w:pPr>
        <w:ind w:left="6480" w:hanging="360"/>
      </w:pPr>
      <w:rPr>
        <w:rFonts w:hint="default" w:ascii="Wingdings" w:hAnsi="Wingdings"/>
      </w:rPr>
    </w:lvl>
  </w:abstractNum>
  <w:abstractNum w:abstractNumId="4" w15:restartNumberingAfterBreak="0">
    <w:nsid w:val="2A16560E"/>
    <w:multiLevelType w:val="hybridMultilevel"/>
    <w:tmpl w:val="C7127B16"/>
    <w:lvl w:ilvl="0" w:tplc="040C0001">
      <w:start w:val="1"/>
      <w:numFmt w:val="bullet"/>
      <w:lvlText w:val=""/>
      <w:lvlJc w:val="left"/>
      <w:pPr>
        <w:ind w:left="720" w:hanging="360"/>
      </w:pPr>
      <w:rPr>
        <w:rFonts w:hint="default" w:ascii="Symbol" w:hAnsi="Symbol"/>
      </w:rPr>
    </w:lvl>
    <w:lvl w:ilvl="1" w:tplc="68064FAE">
      <w:numFmt w:val="bullet"/>
      <w:lvlText w:val="•"/>
      <w:lvlJc w:val="left"/>
      <w:pPr>
        <w:ind w:left="2720" w:hanging="1640"/>
      </w:pPr>
      <w:rPr>
        <w:rFonts w:hint="default" w:ascii="Outfit" w:hAnsi="Outfit" w:eastAsiaTheme="minorHAnsi" w:cstheme="minorBidi"/>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2B806E2A"/>
    <w:multiLevelType w:val="hybridMultilevel"/>
    <w:tmpl w:val="20805738"/>
    <w:lvl w:ilvl="0" w:tplc="5218D790">
      <w:start w:val="1"/>
      <w:numFmt w:val="bullet"/>
      <w:lvlText w:val=""/>
      <w:lvlJc w:val="left"/>
      <w:pPr>
        <w:ind w:left="720" w:hanging="360"/>
      </w:pPr>
      <w:rPr>
        <w:rFonts w:hint="default" w:ascii="Symbol" w:hAnsi="Symbol"/>
      </w:rPr>
    </w:lvl>
    <w:lvl w:ilvl="1" w:tplc="26BEB0E4">
      <w:start w:val="1"/>
      <w:numFmt w:val="bullet"/>
      <w:lvlText w:val="o"/>
      <w:lvlJc w:val="left"/>
      <w:pPr>
        <w:ind w:left="1440" w:hanging="360"/>
      </w:pPr>
      <w:rPr>
        <w:rFonts w:hint="default" w:ascii="Courier New" w:hAnsi="Courier New"/>
      </w:rPr>
    </w:lvl>
    <w:lvl w:ilvl="2" w:tplc="B4BC338A">
      <w:start w:val="1"/>
      <w:numFmt w:val="bullet"/>
      <w:lvlText w:val=""/>
      <w:lvlJc w:val="left"/>
      <w:pPr>
        <w:ind w:left="2160" w:hanging="360"/>
      </w:pPr>
      <w:rPr>
        <w:rFonts w:hint="default" w:ascii="Wingdings" w:hAnsi="Wingdings"/>
      </w:rPr>
    </w:lvl>
    <w:lvl w:ilvl="3" w:tplc="A05A46E4">
      <w:start w:val="1"/>
      <w:numFmt w:val="bullet"/>
      <w:lvlText w:val=""/>
      <w:lvlJc w:val="left"/>
      <w:pPr>
        <w:ind w:left="2880" w:hanging="360"/>
      </w:pPr>
      <w:rPr>
        <w:rFonts w:hint="default" w:ascii="Symbol" w:hAnsi="Symbol"/>
      </w:rPr>
    </w:lvl>
    <w:lvl w:ilvl="4" w:tplc="0EEAA0DA">
      <w:start w:val="1"/>
      <w:numFmt w:val="bullet"/>
      <w:lvlText w:val="o"/>
      <w:lvlJc w:val="left"/>
      <w:pPr>
        <w:ind w:left="3600" w:hanging="360"/>
      </w:pPr>
      <w:rPr>
        <w:rFonts w:hint="default" w:ascii="Courier New" w:hAnsi="Courier New"/>
      </w:rPr>
    </w:lvl>
    <w:lvl w:ilvl="5" w:tplc="3F9CBB6A">
      <w:start w:val="1"/>
      <w:numFmt w:val="bullet"/>
      <w:lvlText w:val=""/>
      <w:lvlJc w:val="left"/>
      <w:pPr>
        <w:ind w:left="4320" w:hanging="360"/>
      </w:pPr>
      <w:rPr>
        <w:rFonts w:hint="default" w:ascii="Wingdings" w:hAnsi="Wingdings"/>
      </w:rPr>
    </w:lvl>
    <w:lvl w:ilvl="6" w:tplc="52389424">
      <w:start w:val="1"/>
      <w:numFmt w:val="bullet"/>
      <w:lvlText w:val=""/>
      <w:lvlJc w:val="left"/>
      <w:pPr>
        <w:ind w:left="5040" w:hanging="360"/>
      </w:pPr>
      <w:rPr>
        <w:rFonts w:hint="default" w:ascii="Symbol" w:hAnsi="Symbol"/>
      </w:rPr>
    </w:lvl>
    <w:lvl w:ilvl="7" w:tplc="CB505070">
      <w:start w:val="1"/>
      <w:numFmt w:val="bullet"/>
      <w:lvlText w:val="o"/>
      <w:lvlJc w:val="left"/>
      <w:pPr>
        <w:ind w:left="5760" w:hanging="360"/>
      </w:pPr>
      <w:rPr>
        <w:rFonts w:hint="default" w:ascii="Courier New" w:hAnsi="Courier New"/>
      </w:rPr>
    </w:lvl>
    <w:lvl w:ilvl="8" w:tplc="51383054">
      <w:start w:val="1"/>
      <w:numFmt w:val="bullet"/>
      <w:lvlText w:val=""/>
      <w:lvlJc w:val="left"/>
      <w:pPr>
        <w:ind w:left="6480" w:hanging="360"/>
      </w:pPr>
      <w:rPr>
        <w:rFonts w:hint="default" w:ascii="Wingdings" w:hAnsi="Wingdings"/>
      </w:rPr>
    </w:lvl>
  </w:abstractNum>
  <w:abstractNum w:abstractNumId="6" w15:restartNumberingAfterBreak="0">
    <w:nsid w:val="2E942711"/>
    <w:multiLevelType w:val="hybridMultilevel"/>
    <w:tmpl w:val="DF7AD80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37DE99DB"/>
    <w:multiLevelType w:val="hybridMultilevel"/>
    <w:tmpl w:val="E9FADFAC"/>
    <w:lvl w:ilvl="0" w:tplc="5B74CAB2">
      <w:start w:val="1"/>
      <w:numFmt w:val="bullet"/>
      <w:lvlText w:val=""/>
      <w:lvlJc w:val="left"/>
      <w:pPr>
        <w:ind w:left="720" w:hanging="360"/>
      </w:pPr>
      <w:rPr>
        <w:rFonts w:hint="default" w:ascii="Symbol" w:hAnsi="Symbol"/>
      </w:rPr>
    </w:lvl>
    <w:lvl w:ilvl="1" w:tplc="AB4E3E2A">
      <w:start w:val="1"/>
      <w:numFmt w:val="bullet"/>
      <w:lvlText w:val="o"/>
      <w:lvlJc w:val="left"/>
      <w:pPr>
        <w:ind w:left="1440" w:hanging="360"/>
      </w:pPr>
      <w:rPr>
        <w:rFonts w:hint="default" w:ascii="Courier New" w:hAnsi="Courier New"/>
      </w:rPr>
    </w:lvl>
    <w:lvl w:ilvl="2" w:tplc="1C52CD96">
      <w:start w:val="1"/>
      <w:numFmt w:val="bullet"/>
      <w:lvlText w:val=""/>
      <w:lvlJc w:val="left"/>
      <w:pPr>
        <w:ind w:left="2160" w:hanging="360"/>
      </w:pPr>
      <w:rPr>
        <w:rFonts w:hint="default" w:ascii="Wingdings" w:hAnsi="Wingdings"/>
      </w:rPr>
    </w:lvl>
    <w:lvl w:ilvl="3" w:tplc="93CA5606">
      <w:start w:val="1"/>
      <w:numFmt w:val="bullet"/>
      <w:lvlText w:val=""/>
      <w:lvlJc w:val="left"/>
      <w:pPr>
        <w:ind w:left="2880" w:hanging="360"/>
      </w:pPr>
      <w:rPr>
        <w:rFonts w:hint="default" w:ascii="Symbol" w:hAnsi="Symbol"/>
      </w:rPr>
    </w:lvl>
    <w:lvl w:ilvl="4" w:tplc="8EC80CA6">
      <w:start w:val="1"/>
      <w:numFmt w:val="bullet"/>
      <w:lvlText w:val="o"/>
      <w:lvlJc w:val="left"/>
      <w:pPr>
        <w:ind w:left="3600" w:hanging="360"/>
      </w:pPr>
      <w:rPr>
        <w:rFonts w:hint="default" w:ascii="Courier New" w:hAnsi="Courier New"/>
      </w:rPr>
    </w:lvl>
    <w:lvl w:ilvl="5" w:tplc="80604DE2">
      <w:start w:val="1"/>
      <w:numFmt w:val="bullet"/>
      <w:lvlText w:val=""/>
      <w:lvlJc w:val="left"/>
      <w:pPr>
        <w:ind w:left="4320" w:hanging="360"/>
      </w:pPr>
      <w:rPr>
        <w:rFonts w:hint="default" w:ascii="Wingdings" w:hAnsi="Wingdings"/>
      </w:rPr>
    </w:lvl>
    <w:lvl w:ilvl="6" w:tplc="5776E004">
      <w:start w:val="1"/>
      <w:numFmt w:val="bullet"/>
      <w:lvlText w:val=""/>
      <w:lvlJc w:val="left"/>
      <w:pPr>
        <w:ind w:left="5040" w:hanging="360"/>
      </w:pPr>
      <w:rPr>
        <w:rFonts w:hint="default" w:ascii="Symbol" w:hAnsi="Symbol"/>
      </w:rPr>
    </w:lvl>
    <w:lvl w:ilvl="7" w:tplc="8ED0246E">
      <w:start w:val="1"/>
      <w:numFmt w:val="bullet"/>
      <w:lvlText w:val="o"/>
      <w:lvlJc w:val="left"/>
      <w:pPr>
        <w:ind w:left="5760" w:hanging="360"/>
      </w:pPr>
      <w:rPr>
        <w:rFonts w:hint="default" w:ascii="Courier New" w:hAnsi="Courier New"/>
      </w:rPr>
    </w:lvl>
    <w:lvl w:ilvl="8" w:tplc="F97E0028">
      <w:start w:val="1"/>
      <w:numFmt w:val="bullet"/>
      <w:lvlText w:val=""/>
      <w:lvlJc w:val="left"/>
      <w:pPr>
        <w:ind w:left="6480" w:hanging="360"/>
      </w:pPr>
      <w:rPr>
        <w:rFonts w:hint="default" w:ascii="Wingdings" w:hAnsi="Wingdings"/>
      </w:rPr>
    </w:lvl>
  </w:abstractNum>
  <w:abstractNum w:abstractNumId="8" w15:restartNumberingAfterBreak="0">
    <w:nsid w:val="3BA1482C"/>
    <w:multiLevelType w:val="multilevel"/>
    <w:tmpl w:val="0E785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02FB06D"/>
    <w:multiLevelType w:val="hybridMultilevel"/>
    <w:tmpl w:val="83444378"/>
    <w:lvl w:ilvl="0" w:tplc="C7D83544">
      <w:start w:val="1"/>
      <w:numFmt w:val="bullet"/>
      <w:lvlText w:val=""/>
      <w:lvlJc w:val="left"/>
      <w:pPr>
        <w:ind w:left="720" w:hanging="360"/>
      </w:pPr>
      <w:rPr>
        <w:rFonts w:hint="default" w:ascii="Symbol" w:hAnsi="Symbol"/>
      </w:rPr>
    </w:lvl>
    <w:lvl w:ilvl="1" w:tplc="B84A7F12">
      <w:start w:val="1"/>
      <w:numFmt w:val="bullet"/>
      <w:lvlText w:val="o"/>
      <w:lvlJc w:val="left"/>
      <w:pPr>
        <w:ind w:left="1440" w:hanging="360"/>
      </w:pPr>
      <w:rPr>
        <w:rFonts w:hint="default" w:ascii="Courier New" w:hAnsi="Courier New"/>
      </w:rPr>
    </w:lvl>
    <w:lvl w:ilvl="2" w:tplc="6A780C1E">
      <w:start w:val="1"/>
      <w:numFmt w:val="bullet"/>
      <w:lvlText w:val=""/>
      <w:lvlJc w:val="left"/>
      <w:pPr>
        <w:ind w:left="2160" w:hanging="360"/>
      </w:pPr>
      <w:rPr>
        <w:rFonts w:hint="default" w:ascii="Wingdings" w:hAnsi="Wingdings"/>
      </w:rPr>
    </w:lvl>
    <w:lvl w:ilvl="3" w:tplc="49F80336">
      <w:start w:val="1"/>
      <w:numFmt w:val="bullet"/>
      <w:lvlText w:val=""/>
      <w:lvlJc w:val="left"/>
      <w:pPr>
        <w:ind w:left="2880" w:hanging="360"/>
      </w:pPr>
      <w:rPr>
        <w:rFonts w:hint="default" w:ascii="Symbol" w:hAnsi="Symbol"/>
      </w:rPr>
    </w:lvl>
    <w:lvl w:ilvl="4" w:tplc="AFE0BC24">
      <w:start w:val="1"/>
      <w:numFmt w:val="bullet"/>
      <w:lvlText w:val="o"/>
      <w:lvlJc w:val="left"/>
      <w:pPr>
        <w:ind w:left="3600" w:hanging="360"/>
      </w:pPr>
      <w:rPr>
        <w:rFonts w:hint="default" w:ascii="Courier New" w:hAnsi="Courier New"/>
      </w:rPr>
    </w:lvl>
    <w:lvl w:ilvl="5" w:tplc="3ADEB1C4">
      <w:start w:val="1"/>
      <w:numFmt w:val="bullet"/>
      <w:lvlText w:val=""/>
      <w:lvlJc w:val="left"/>
      <w:pPr>
        <w:ind w:left="4320" w:hanging="360"/>
      </w:pPr>
      <w:rPr>
        <w:rFonts w:hint="default" w:ascii="Wingdings" w:hAnsi="Wingdings"/>
      </w:rPr>
    </w:lvl>
    <w:lvl w:ilvl="6" w:tplc="4584649C">
      <w:start w:val="1"/>
      <w:numFmt w:val="bullet"/>
      <w:lvlText w:val=""/>
      <w:lvlJc w:val="left"/>
      <w:pPr>
        <w:ind w:left="5040" w:hanging="360"/>
      </w:pPr>
      <w:rPr>
        <w:rFonts w:hint="default" w:ascii="Symbol" w:hAnsi="Symbol"/>
      </w:rPr>
    </w:lvl>
    <w:lvl w:ilvl="7" w:tplc="095C81E6">
      <w:start w:val="1"/>
      <w:numFmt w:val="bullet"/>
      <w:lvlText w:val="o"/>
      <w:lvlJc w:val="left"/>
      <w:pPr>
        <w:ind w:left="5760" w:hanging="360"/>
      </w:pPr>
      <w:rPr>
        <w:rFonts w:hint="default" w:ascii="Courier New" w:hAnsi="Courier New"/>
      </w:rPr>
    </w:lvl>
    <w:lvl w:ilvl="8" w:tplc="CABE9786">
      <w:start w:val="1"/>
      <w:numFmt w:val="bullet"/>
      <w:lvlText w:val=""/>
      <w:lvlJc w:val="left"/>
      <w:pPr>
        <w:ind w:left="6480" w:hanging="360"/>
      </w:pPr>
      <w:rPr>
        <w:rFonts w:hint="default" w:ascii="Wingdings" w:hAnsi="Wingdings"/>
      </w:rPr>
    </w:lvl>
  </w:abstractNum>
  <w:abstractNum w:abstractNumId="10" w15:restartNumberingAfterBreak="0">
    <w:nsid w:val="556C457A"/>
    <w:multiLevelType w:val="hybridMultilevel"/>
    <w:tmpl w:val="467462C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61000495"/>
    <w:multiLevelType w:val="multilevel"/>
    <w:tmpl w:val="E8D01C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CC6348B"/>
    <w:multiLevelType w:val="hybridMultilevel"/>
    <w:tmpl w:val="D86EA2D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70B221D5"/>
    <w:multiLevelType w:val="hybridMultilevel"/>
    <w:tmpl w:val="2D6859C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72600D9D"/>
    <w:multiLevelType w:val="hybridMultilevel"/>
    <w:tmpl w:val="D7E85E5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76CC543C"/>
    <w:multiLevelType w:val="hybridMultilevel"/>
    <w:tmpl w:val="90DE010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7921310E"/>
    <w:multiLevelType w:val="hybridMultilevel"/>
    <w:tmpl w:val="3EEC4D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DA9227B"/>
    <w:multiLevelType w:val="hybridMultilevel"/>
    <w:tmpl w:val="2C761D0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100643361">
    <w:abstractNumId w:val="8"/>
  </w:num>
  <w:num w:numId="2" w16cid:durableId="1693072461">
    <w:abstractNumId w:val="11"/>
  </w:num>
  <w:num w:numId="3" w16cid:durableId="421412275">
    <w:abstractNumId w:val="9"/>
  </w:num>
  <w:num w:numId="4" w16cid:durableId="355346515">
    <w:abstractNumId w:val="5"/>
  </w:num>
  <w:num w:numId="5" w16cid:durableId="922032912">
    <w:abstractNumId w:val="3"/>
  </w:num>
  <w:num w:numId="6" w16cid:durableId="1455948319">
    <w:abstractNumId w:val="1"/>
  </w:num>
  <w:num w:numId="7" w16cid:durableId="177886357">
    <w:abstractNumId w:val="7"/>
  </w:num>
  <w:num w:numId="8" w16cid:durableId="1725368672">
    <w:abstractNumId w:val="10"/>
  </w:num>
  <w:num w:numId="9" w16cid:durableId="1530291647">
    <w:abstractNumId w:val="6"/>
  </w:num>
  <w:num w:numId="10" w16cid:durableId="811406116">
    <w:abstractNumId w:val="17"/>
  </w:num>
  <w:num w:numId="11" w16cid:durableId="1657418807">
    <w:abstractNumId w:val="12"/>
  </w:num>
  <w:num w:numId="12" w16cid:durableId="1352955164">
    <w:abstractNumId w:val="16"/>
  </w:num>
  <w:num w:numId="13" w16cid:durableId="6950603">
    <w:abstractNumId w:val="4"/>
  </w:num>
  <w:num w:numId="14" w16cid:durableId="79181630">
    <w:abstractNumId w:val="0"/>
  </w:num>
  <w:num w:numId="15" w16cid:durableId="503086881">
    <w:abstractNumId w:val="14"/>
  </w:num>
  <w:num w:numId="16" w16cid:durableId="433595086">
    <w:abstractNumId w:val="13"/>
  </w:num>
  <w:num w:numId="17" w16cid:durableId="947203681">
    <w:abstractNumId w:val="15"/>
  </w:num>
  <w:num w:numId="18" w16cid:durableId="65145014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4"/>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14"/>
    <w:rsid w:val="00001993"/>
    <w:rsid w:val="00012CFD"/>
    <w:rsid w:val="00017118"/>
    <w:rsid w:val="0002036A"/>
    <w:rsid w:val="00023508"/>
    <w:rsid w:val="00041154"/>
    <w:rsid w:val="00046122"/>
    <w:rsid w:val="00082F88"/>
    <w:rsid w:val="00083931"/>
    <w:rsid w:val="00085302"/>
    <w:rsid w:val="00085B3E"/>
    <w:rsid w:val="00090ADC"/>
    <w:rsid w:val="000A2A4C"/>
    <w:rsid w:val="000C0F90"/>
    <w:rsid w:val="000C3545"/>
    <w:rsid w:val="000C4369"/>
    <w:rsid w:val="000C57B1"/>
    <w:rsid w:val="000D42D0"/>
    <w:rsid w:val="000D7583"/>
    <w:rsid w:val="000E2E5A"/>
    <w:rsid w:val="000E6DF8"/>
    <w:rsid w:val="000F349B"/>
    <w:rsid w:val="001046BA"/>
    <w:rsid w:val="00104879"/>
    <w:rsid w:val="00107095"/>
    <w:rsid w:val="001076C5"/>
    <w:rsid w:val="00120F6D"/>
    <w:rsid w:val="001219A9"/>
    <w:rsid w:val="00123C2B"/>
    <w:rsid w:val="00131163"/>
    <w:rsid w:val="00137936"/>
    <w:rsid w:val="001426B9"/>
    <w:rsid w:val="00156E05"/>
    <w:rsid w:val="00167260"/>
    <w:rsid w:val="00173699"/>
    <w:rsid w:val="0017407F"/>
    <w:rsid w:val="00180884"/>
    <w:rsid w:val="001853D8"/>
    <w:rsid w:val="001A5550"/>
    <w:rsid w:val="001E7C2C"/>
    <w:rsid w:val="001F5A4A"/>
    <w:rsid w:val="00200DDA"/>
    <w:rsid w:val="0020543E"/>
    <w:rsid w:val="00207210"/>
    <w:rsid w:val="00220EC6"/>
    <w:rsid w:val="002227E9"/>
    <w:rsid w:val="00225C98"/>
    <w:rsid w:val="0024710B"/>
    <w:rsid w:val="00252E7B"/>
    <w:rsid w:val="0025365F"/>
    <w:rsid w:val="00256CF6"/>
    <w:rsid w:val="00263BE0"/>
    <w:rsid w:val="002674BF"/>
    <w:rsid w:val="00271573"/>
    <w:rsid w:val="00274FF2"/>
    <w:rsid w:val="002751C7"/>
    <w:rsid w:val="00290D14"/>
    <w:rsid w:val="00295FF6"/>
    <w:rsid w:val="002A21A4"/>
    <w:rsid w:val="002A6A46"/>
    <w:rsid w:val="002C339E"/>
    <w:rsid w:val="002C3872"/>
    <w:rsid w:val="002C785F"/>
    <w:rsid w:val="002D16D9"/>
    <w:rsid w:val="002D272B"/>
    <w:rsid w:val="002E3CF1"/>
    <w:rsid w:val="002E4DEC"/>
    <w:rsid w:val="002E4E4C"/>
    <w:rsid w:val="00302B08"/>
    <w:rsid w:val="0030400F"/>
    <w:rsid w:val="003043CF"/>
    <w:rsid w:val="003114ED"/>
    <w:rsid w:val="0031739B"/>
    <w:rsid w:val="00321894"/>
    <w:rsid w:val="00325758"/>
    <w:rsid w:val="003416E4"/>
    <w:rsid w:val="00345A14"/>
    <w:rsid w:val="00355B6D"/>
    <w:rsid w:val="003574AA"/>
    <w:rsid w:val="00360463"/>
    <w:rsid w:val="0036697B"/>
    <w:rsid w:val="00373ED3"/>
    <w:rsid w:val="003903FB"/>
    <w:rsid w:val="00395533"/>
    <w:rsid w:val="003A191C"/>
    <w:rsid w:val="003A227E"/>
    <w:rsid w:val="003B4770"/>
    <w:rsid w:val="003C6948"/>
    <w:rsid w:val="003D4B0A"/>
    <w:rsid w:val="003D6BE2"/>
    <w:rsid w:val="003D72C1"/>
    <w:rsid w:val="003F6F58"/>
    <w:rsid w:val="004015A8"/>
    <w:rsid w:val="0041002A"/>
    <w:rsid w:val="00417BE9"/>
    <w:rsid w:val="00420C23"/>
    <w:rsid w:val="00424818"/>
    <w:rsid w:val="00426989"/>
    <w:rsid w:val="00430F48"/>
    <w:rsid w:val="00432449"/>
    <w:rsid w:val="00435944"/>
    <w:rsid w:val="00436744"/>
    <w:rsid w:val="00444F26"/>
    <w:rsid w:val="0045379B"/>
    <w:rsid w:val="00456DF4"/>
    <w:rsid w:val="004668E3"/>
    <w:rsid w:val="00481F77"/>
    <w:rsid w:val="00482E45"/>
    <w:rsid w:val="0048354C"/>
    <w:rsid w:val="00491DC5"/>
    <w:rsid w:val="00493DD6"/>
    <w:rsid w:val="004973CE"/>
    <w:rsid w:val="004A4B7A"/>
    <w:rsid w:val="004B5676"/>
    <w:rsid w:val="004D2EC3"/>
    <w:rsid w:val="004D54A6"/>
    <w:rsid w:val="004F30F2"/>
    <w:rsid w:val="004F6156"/>
    <w:rsid w:val="004F65E5"/>
    <w:rsid w:val="005242A8"/>
    <w:rsid w:val="00531018"/>
    <w:rsid w:val="005325C4"/>
    <w:rsid w:val="0053317C"/>
    <w:rsid w:val="005331DF"/>
    <w:rsid w:val="005360D2"/>
    <w:rsid w:val="005539E4"/>
    <w:rsid w:val="005555F4"/>
    <w:rsid w:val="00565404"/>
    <w:rsid w:val="005656BC"/>
    <w:rsid w:val="00570CCF"/>
    <w:rsid w:val="005878B2"/>
    <w:rsid w:val="005A5109"/>
    <w:rsid w:val="005D4387"/>
    <w:rsid w:val="005F10D0"/>
    <w:rsid w:val="005F2F4C"/>
    <w:rsid w:val="006004B1"/>
    <w:rsid w:val="00601C83"/>
    <w:rsid w:val="00605671"/>
    <w:rsid w:val="00606401"/>
    <w:rsid w:val="006100DB"/>
    <w:rsid w:val="00617440"/>
    <w:rsid w:val="00636910"/>
    <w:rsid w:val="00642E37"/>
    <w:rsid w:val="00650977"/>
    <w:rsid w:val="00655C5F"/>
    <w:rsid w:val="0066009A"/>
    <w:rsid w:val="00677052"/>
    <w:rsid w:val="006916B5"/>
    <w:rsid w:val="00697030"/>
    <w:rsid w:val="006B1D4E"/>
    <w:rsid w:val="006B6D60"/>
    <w:rsid w:val="006C2851"/>
    <w:rsid w:val="006D01AC"/>
    <w:rsid w:val="006D7D5E"/>
    <w:rsid w:val="006E714F"/>
    <w:rsid w:val="006F138F"/>
    <w:rsid w:val="006F5E7F"/>
    <w:rsid w:val="0071111B"/>
    <w:rsid w:val="00735A78"/>
    <w:rsid w:val="007418A4"/>
    <w:rsid w:val="007429DD"/>
    <w:rsid w:val="0074793F"/>
    <w:rsid w:val="00747E10"/>
    <w:rsid w:val="00762848"/>
    <w:rsid w:val="007702E6"/>
    <w:rsid w:val="00776046"/>
    <w:rsid w:val="00791F2E"/>
    <w:rsid w:val="007959DC"/>
    <w:rsid w:val="007A6554"/>
    <w:rsid w:val="007C22AE"/>
    <w:rsid w:val="007C30C9"/>
    <w:rsid w:val="007D330B"/>
    <w:rsid w:val="007D400D"/>
    <w:rsid w:val="007E4500"/>
    <w:rsid w:val="007E656C"/>
    <w:rsid w:val="007E6DE7"/>
    <w:rsid w:val="007F49DF"/>
    <w:rsid w:val="007F5B7C"/>
    <w:rsid w:val="007F7EFD"/>
    <w:rsid w:val="0080185B"/>
    <w:rsid w:val="00813267"/>
    <w:rsid w:val="0081552F"/>
    <w:rsid w:val="00825338"/>
    <w:rsid w:val="00827495"/>
    <w:rsid w:val="00834D4E"/>
    <w:rsid w:val="00845DDE"/>
    <w:rsid w:val="00862E5A"/>
    <w:rsid w:val="00863B68"/>
    <w:rsid w:val="00865DCA"/>
    <w:rsid w:val="0087569B"/>
    <w:rsid w:val="00886C35"/>
    <w:rsid w:val="0088738E"/>
    <w:rsid w:val="00887D5C"/>
    <w:rsid w:val="008931CA"/>
    <w:rsid w:val="008A078C"/>
    <w:rsid w:val="008A0A43"/>
    <w:rsid w:val="008C2257"/>
    <w:rsid w:val="008C4B79"/>
    <w:rsid w:val="008D3183"/>
    <w:rsid w:val="008D3854"/>
    <w:rsid w:val="008D4159"/>
    <w:rsid w:val="008D6FD8"/>
    <w:rsid w:val="008E1131"/>
    <w:rsid w:val="008E3E49"/>
    <w:rsid w:val="008F3971"/>
    <w:rsid w:val="008F3BA8"/>
    <w:rsid w:val="008F5EC1"/>
    <w:rsid w:val="00903DAA"/>
    <w:rsid w:val="0091561C"/>
    <w:rsid w:val="00932076"/>
    <w:rsid w:val="00953D9A"/>
    <w:rsid w:val="00956830"/>
    <w:rsid w:val="0096445A"/>
    <w:rsid w:val="00984831"/>
    <w:rsid w:val="00990D21"/>
    <w:rsid w:val="0099245E"/>
    <w:rsid w:val="00995543"/>
    <w:rsid w:val="009A7621"/>
    <w:rsid w:val="009A7D31"/>
    <w:rsid w:val="009D1AEE"/>
    <w:rsid w:val="009D6BCE"/>
    <w:rsid w:val="009F54E5"/>
    <w:rsid w:val="00A00390"/>
    <w:rsid w:val="00A107DF"/>
    <w:rsid w:val="00A170E4"/>
    <w:rsid w:val="00A2156D"/>
    <w:rsid w:val="00A33075"/>
    <w:rsid w:val="00A370D8"/>
    <w:rsid w:val="00A5102A"/>
    <w:rsid w:val="00A528BD"/>
    <w:rsid w:val="00A542E5"/>
    <w:rsid w:val="00A60B8E"/>
    <w:rsid w:val="00A611AD"/>
    <w:rsid w:val="00A61419"/>
    <w:rsid w:val="00A754F7"/>
    <w:rsid w:val="00A81DEA"/>
    <w:rsid w:val="00A82E08"/>
    <w:rsid w:val="00A868C4"/>
    <w:rsid w:val="00A91844"/>
    <w:rsid w:val="00A91F2E"/>
    <w:rsid w:val="00A922C8"/>
    <w:rsid w:val="00A97FA1"/>
    <w:rsid w:val="00AA217D"/>
    <w:rsid w:val="00AA23B6"/>
    <w:rsid w:val="00AA33F2"/>
    <w:rsid w:val="00AC7CC2"/>
    <w:rsid w:val="00AD2E09"/>
    <w:rsid w:val="00AD3522"/>
    <w:rsid w:val="00AE0FC1"/>
    <w:rsid w:val="00AF05EC"/>
    <w:rsid w:val="00AF47CE"/>
    <w:rsid w:val="00B031FC"/>
    <w:rsid w:val="00B32EFE"/>
    <w:rsid w:val="00B453C1"/>
    <w:rsid w:val="00B51402"/>
    <w:rsid w:val="00B57A02"/>
    <w:rsid w:val="00B603B3"/>
    <w:rsid w:val="00B63555"/>
    <w:rsid w:val="00B70BA2"/>
    <w:rsid w:val="00B70BBB"/>
    <w:rsid w:val="00B83690"/>
    <w:rsid w:val="00B83B0C"/>
    <w:rsid w:val="00B87A7B"/>
    <w:rsid w:val="00B87AA7"/>
    <w:rsid w:val="00BB23EC"/>
    <w:rsid w:val="00BB4C63"/>
    <w:rsid w:val="00BB63A9"/>
    <w:rsid w:val="00BC1BD2"/>
    <w:rsid w:val="00BD18B1"/>
    <w:rsid w:val="00BD309F"/>
    <w:rsid w:val="00BD346F"/>
    <w:rsid w:val="00BD459F"/>
    <w:rsid w:val="00BE7393"/>
    <w:rsid w:val="00C04752"/>
    <w:rsid w:val="00C06B59"/>
    <w:rsid w:val="00C14119"/>
    <w:rsid w:val="00C224B6"/>
    <w:rsid w:val="00C2252B"/>
    <w:rsid w:val="00C37932"/>
    <w:rsid w:val="00C66BE0"/>
    <w:rsid w:val="00C95366"/>
    <w:rsid w:val="00C9674E"/>
    <w:rsid w:val="00CA4091"/>
    <w:rsid w:val="00CB002B"/>
    <w:rsid w:val="00CB01CF"/>
    <w:rsid w:val="00CC43FC"/>
    <w:rsid w:val="00CE511D"/>
    <w:rsid w:val="00CF1EF6"/>
    <w:rsid w:val="00CF39A4"/>
    <w:rsid w:val="00D04DD3"/>
    <w:rsid w:val="00D24D88"/>
    <w:rsid w:val="00D31EF8"/>
    <w:rsid w:val="00D33375"/>
    <w:rsid w:val="00D61170"/>
    <w:rsid w:val="00D62D30"/>
    <w:rsid w:val="00D6651F"/>
    <w:rsid w:val="00D744F1"/>
    <w:rsid w:val="00D83021"/>
    <w:rsid w:val="00D9513B"/>
    <w:rsid w:val="00DA0A01"/>
    <w:rsid w:val="00DA0EDE"/>
    <w:rsid w:val="00DB5D15"/>
    <w:rsid w:val="00DD2E68"/>
    <w:rsid w:val="00DD3C34"/>
    <w:rsid w:val="00DD42E4"/>
    <w:rsid w:val="00E005DB"/>
    <w:rsid w:val="00E030E2"/>
    <w:rsid w:val="00E06D42"/>
    <w:rsid w:val="00E1047B"/>
    <w:rsid w:val="00E25723"/>
    <w:rsid w:val="00E27CF7"/>
    <w:rsid w:val="00E30264"/>
    <w:rsid w:val="00E32C27"/>
    <w:rsid w:val="00E42284"/>
    <w:rsid w:val="00E67084"/>
    <w:rsid w:val="00E73C11"/>
    <w:rsid w:val="00E75C5A"/>
    <w:rsid w:val="00E95443"/>
    <w:rsid w:val="00EA23BE"/>
    <w:rsid w:val="00EA3E13"/>
    <w:rsid w:val="00EC0583"/>
    <w:rsid w:val="00EC4ADC"/>
    <w:rsid w:val="00ED3B0C"/>
    <w:rsid w:val="00ED6370"/>
    <w:rsid w:val="00EE3C16"/>
    <w:rsid w:val="00EF16C4"/>
    <w:rsid w:val="00F06608"/>
    <w:rsid w:val="00F10EF8"/>
    <w:rsid w:val="00F123B3"/>
    <w:rsid w:val="00F17001"/>
    <w:rsid w:val="00F2215C"/>
    <w:rsid w:val="00F346DA"/>
    <w:rsid w:val="00F43A22"/>
    <w:rsid w:val="00F46B45"/>
    <w:rsid w:val="00F55C88"/>
    <w:rsid w:val="00F56853"/>
    <w:rsid w:val="00F63344"/>
    <w:rsid w:val="00F63FF7"/>
    <w:rsid w:val="00F65404"/>
    <w:rsid w:val="00F74D8D"/>
    <w:rsid w:val="00F84809"/>
    <w:rsid w:val="00F909F4"/>
    <w:rsid w:val="00F922BD"/>
    <w:rsid w:val="00F96E36"/>
    <w:rsid w:val="00FA3940"/>
    <w:rsid w:val="00FA4967"/>
    <w:rsid w:val="00FC1BB1"/>
    <w:rsid w:val="00FC2603"/>
    <w:rsid w:val="00FE0643"/>
    <w:rsid w:val="00FE292E"/>
    <w:rsid w:val="00FF2BE0"/>
    <w:rsid w:val="00FF722C"/>
    <w:rsid w:val="0310FB48"/>
    <w:rsid w:val="044B2F84"/>
    <w:rsid w:val="0C7C2DC3"/>
    <w:rsid w:val="0F03F1C3"/>
    <w:rsid w:val="0FBF693A"/>
    <w:rsid w:val="11F17A8C"/>
    <w:rsid w:val="24DD15D6"/>
    <w:rsid w:val="2CA5076E"/>
    <w:rsid w:val="386B0546"/>
    <w:rsid w:val="3900CD40"/>
    <w:rsid w:val="411D7CC2"/>
    <w:rsid w:val="420E30EC"/>
    <w:rsid w:val="44EA93EB"/>
    <w:rsid w:val="452DC42F"/>
    <w:rsid w:val="464089D3"/>
    <w:rsid w:val="46E9DEC5"/>
    <w:rsid w:val="4EC144A4"/>
    <w:rsid w:val="4F6C5843"/>
    <w:rsid w:val="57881B5A"/>
    <w:rsid w:val="5C02EB68"/>
    <w:rsid w:val="5EC6290D"/>
    <w:rsid w:val="61A7B271"/>
    <w:rsid w:val="6300AEBD"/>
    <w:rsid w:val="63DCB581"/>
    <w:rsid w:val="6645204F"/>
    <w:rsid w:val="687F55FC"/>
    <w:rsid w:val="69FA24C9"/>
    <w:rsid w:val="6D2C5A6B"/>
    <w:rsid w:val="744E40BE"/>
    <w:rsid w:val="7588FE16"/>
    <w:rsid w:val="7BD7E76D"/>
    <w:rsid w:val="7DB21E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2109"/>
  <w15:chartTrackingRefBased/>
  <w15:docId w15:val="{A36A8173-ADCD-4215-B5D1-03C8F4CE1F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16D9"/>
    <w:pPr>
      <w:spacing w:after="0" w:line="240" w:lineRule="auto"/>
    </w:pPr>
    <w:rPr>
      <w:sz w:val="22"/>
      <w:szCs w:val="22"/>
    </w:rPr>
  </w:style>
  <w:style w:type="paragraph" w:styleId="Titre1">
    <w:name w:val="heading 1"/>
    <w:basedOn w:val="Normal"/>
    <w:next w:val="Normal"/>
    <w:link w:val="Titre1Car"/>
    <w:uiPriority w:val="9"/>
    <w:qFormat/>
    <w:rsid w:val="00345A1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45A1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45A1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45A1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45A1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45A1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5A1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5A1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5A14"/>
    <w:pPr>
      <w:keepNext/>
      <w:keepLines/>
      <w:outlineLvl w:val="8"/>
    </w:pPr>
    <w:rPr>
      <w:rFonts w:eastAsiaTheme="majorEastAsia" w:cstheme="majorBidi"/>
      <w:color w:val="272727" w:themeColor="text1" w:themeTint="D8"/>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345A14"/>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345A14"/>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345A14"/>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345A14"/>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345A14"/>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345A14"/>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345A14"/>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345A14"/>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345A14"/>
    <w:rPr>
      <w:rFonts w:eastAsiaTheme="majorEastAsia" w:cstheme="majorBidi"/>
      <w:color w:val="272727" w:themeColor="text1" w:themeTint="D8"/>
    </w:rPr>
  </w:style>
  <w:style w:type="paragraph" w:styleId="Titre">
    <w:name w:val="Title"/>
    <w:basedOn w:val="Normal"/>
    <w:next w:val="Normal"/>
    <w:link w:val="TitreCar"/>
    <w:uiPriority w:val="10"/>
    <w:qFormat/>
    <w:rsid w:val="00345A14"/>
    <w:pPr>
      <w:spacing w:after="80"/>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345A14"/>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345A14"/>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345A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5A14"/>
    <w:pPr>
      <w:spacing w:before="160"/>
      <w:jc w:val="center"/>
    </w:pPr>
    <w:rPr>
      <w:i/>
      <w:iCs/>
      <w:color w:val="404040" w:themeColor="text1" w:themeTint="BF"/>
    </w:rPr>
  </w:style>
  <w:style w:type="character" w:styleId="CitationCar" w:customStyle="1">
    <w:name w:val="Citation Car"/>
    <w:basedOn w:val="Policepardfaut"/>
    <w:link w:val="Citation"/>
    <w:uiPriority w:val="29"/>
    <w:rsid w:val="00345A14"/>
    <w:rPr>
      <w:i/>
      <w:iCs/>
      <w:color w:val="404040" w:themeColor="text1" w:themeTint="BF"/>
    </w:rPr>
  </w:style>
  <w:style w:type="paragraph" w:styleId="Paragraphedeliste">
    <w:name w:val="List Paragraph"/>
    <w:basedOn w:val="Normal"/>
    <w:uiPriority w:val="34"/>
    <w:qFormat/>
    <w:rsid w:val="00345A14"/>
    <w:pPr>
      <w:ind w:left="720"/>
      <w:contextualSpacing/>
    </w:pPr>
  </w:style>
  <w:style w:type="character" w:styleId="Accentuationintense">
    <w:name w:val="Intense Emphasis"/>
    <w:basedOn w:val="Policepardfaut"/>
    <w:uiPriority w:val="21"/>
    <w:qFormat/>
    <w:rsid w:val="00345A14"/>
    <w:rPr>
      <w:i/>
      <w:iCs/>
      <w:color w:val="0F4761" w:themeColor="accent1" w:themeShade="BF"/>
    </w:rPr>
  </w:style>
  <w:style w:type="paragraph" w:styleId="Citationintense">
    <w:name w:val="Intense Quote"/>
    <w:basedOn w:val="Normal"/>
    <w:next w:val="Normal"/>
    <w:link w:val="CitationintenseCar"/>
    <w:uiPriority w:val="30"/>
    <w:qFormat/>
    <w:rsid w:val="00345A1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345A14"/>
    <w:rPr>
      <w:i/>
      <w:iCs/>
      <w:color w:val="0F4761" w:themeColor="accent1" w:themeShade="BF"/>
    </w:rPr>
  </w:style>
  <w:style w:type="character" w:styleId="Rfrenceintense">
    <w:name w:val="Intense Reference"/>
    <w:basedOn w:val="Policepardfaut"/>
    <w:uiPriority w:val="32"/>
    <w:qFormat/>
    <w:rsid w:val="00345A14"/>
    <w:rPr>
      <w:b/>
      <w:bCs/>
      <w:smallCaps/>
      <w:color w:val="0F4761" w:themeColor="accent1" w:themeShade="BF"/>
      <w:spacing w:val="5"/>
    </w:rPr>
  </w:style>
  <w:style w:type="character" w:styleId="Lienhypertexte">
    <w:name w:val="Hyperlink"/>
    <w:basedOn w:val="Policepardfaut"/>
    <w:uiPriority w:val="99"/>
    <w:unhideWhenUsed/>
    <w:rsid w:val="00345A14"/>
    <w:rPr>
      <w:color w:val="467886" w:themeColor="hyperlink"/>
      <w:u w:val="single"/>
    </w:rPr>
  </w:style>
  <w:style w:type="character" w:styleId="Marquedecommentaire">
    <w:name w:val="annotation reference"/>
    <w:basedOn w:val="Policepardfaut"/>
    <w:uiPriority w:val="99"/>
    <w:semiHidden/>
    <w:unhideWhenUsed/>
    <w:rsid w:val="00345A14"/>
    <w:rPr>
      <w:sz w:val="16"/>
      <w:szCs w:val="16"/>
    </w:rPr>
  </w:style>
  <w:style w:type="paragraph" w:styleId="Commentaire">
    <w:name w:val="annotation text"/>
    <w:basedOn w:val="Normal"/>
    <w:link w:val="CommentaireCar"/>
    <w:uiPriority w:val="99"/>
    <w:unhideWhenUsed/>
    <w:rsid w:val="00345A14"/>
    <w:rPr>
      <w:sz w:val="20"/>
      <w:szCs w:val="20"/>
    </w:rPr>
  </w:style>
  <w:style w:type="character" w:styleId="CommentaireCar" w:customStyle="1">
    <w:name w:val="Commentaire Car"/>
    <w:basedOn w:val="Policepardfaut"/>
    <w:link w:val="Commentaire"/>
    <w:uiPriority w:val="99"/>
    <w:rsid w:val="00345A14"/>
    <w:rPr>
      <w:sz w:val="20"/>
      <w:szCs w:val="20"/>
    </w:rPr>
  </w:style>
  <w:style w:type="paragraph" w:styleId="En-tte">
    <w:name w:val="header"/>
    <w:basedOn w:val="Normal"/>
    <w:link w:val="En-tteCar"/>
    <w:uiPriority w:val="99"/>
    <w:unhideWhenUsed/>
    <w:rsid w:val="00345A14"/>
    <w:pPr>
      <w:tabs>
        <w:tab w:val="center" w:pos="4680"/>
        <w:tab w:val="right" w:pos="9360"/>
      </w:tabs>
    </w:pPr>
  </w:style>
  <w:style w:type="character" w:styleId="En-tteCar" w:customStyle="1">
    <w:name w:val="En-tête Car"/>
    <w:basedOn w:val="Policepardfaut"/>
    <w:link w:val="En-tte"/>
    <w:uiPriority w:val="99"/>
    <w:rsid w:val="00345A14"/>
    <w:rPr>
      <w:sz w:val="22"/>
      <w:szCs w:val="22"/>
    </w:rPr>
  </w:style>
  <w:style w:type="paragraph" w:styleId="Objetducommentaire">
    <w:name w:val="annotation subject"/>
    <w:basedOn w:val="Commentaire"/>
    <w:next w:val="Commentaire"/>
    <w:link w:val="ObjetducommentaireCar"/>
    <w:uiPriority w:val="99"/>
    <w:semiHidden/>
    <w:unhideWhenUsed/>
    <w:rsid w:val="00345A14"/>
    <w:rPr>
      <w:b/>
      <w:bCs/>
    </w:rPr>
  </w:style>
  <w:style w:type="character" w:styleId="ObjetducommentaireCar" w:customStyle="1">
    <w:name w:val="Objet du commentaire Car"/>
    <w:basedOn w:val="CommentaireCar"/>
    <w:link w:val="Objetducommentaire"/>
    <w:uiPriority w:val="99"/>
    <w:semiHidden/>
    <w:rsid w:val="00345A14"/>
    <w:rPr>
      <w:b/>
      <w:bCs/>
      <w:sz w:val="20"/>
      <w:szCs w:val="20"/>
    </w:rPr>
  </w:style>
  <w:style w:type="character" w:styleId="Mentionnonrsolue">
    <w:name w:val="Unresolved Mention"/>
    <w:basedOn w:val="Policepardfaut"/>
    <w:uiPriority w:val="99"/>
    <w:semiHidden/>
    <w:unhideWhenUsed/>
    <w:rsid w:val="00776046"/>
    <w:rPr>
      <w:color w:val="605E5C"/>
      <w:shd w:val="clear" w:color="auto" w:fill="E1DFDD"/>
    </w:rPr>
  </w:style>
  <w:style w:type="character" w:styleId="Lienhypertextesuivivisit">
    <w:name w:val="FollowedHyperlink"/>
    <w:basedOn w:val="Policepardfaut"/>
    <w:uiPriority w:val="99"/>
    <w:semiHidden/>
    <w:unhideWhenUsed/>
    <w:rsid w:val="005325C4"/>
    <w:rPr>
      <w:color w:val="96607D" w:themeColor="followedHyperlink"/>
      <w:u w:val="single"/>
    </w:rPr>
  </w:style>
  <w:style w:type="paragraph" w:styleId="Pieddepage">
    <w:name w:val="footer"/>
    <w:basedOn w:val="Normal"/>
    <w:link w:val="PieddepageCar"/>
    <w:uiPriority w:val="99"/>
    <w:semiHidden/>
    <w:unhideWhenUsed/>
    <w:rsid w:val="005539E4"/>
    <w:pPr>
      <w:tabs>
        <w:tab w:val="center" w:pos="4680"/>
        <w:tab w:val="right" w:pos="9360"/>
      </w:tabs>
    </w:pPr>
  </w:style>
  <w:style w:type="character" w:styleId="PieddepageCar" w:customStyle="1">
    <w:name w:val="Pied de page Car"/>
    <w:basedOn w:val="Policepardfaut"/>
    <w:link w:val="Pieddepage"/>
    <w:uiPriority w:val="99"/>
    <w:semiHidden/>
    <w:rsid w:val="00636910"/>
    <w:rPr>
      <w:sz w:val="22"/>
      <w:szCs w:val="22"/>
    </w:rPr>
  </w:style>
  <w:style w:type="paragraph" w:styleId="Rvision">
    <w:name w:val="Revision"/>
    <w:hidden/>
    <w:uiPriority w:val="99"/>
    <w:semiHidden/>
    <w:rsid w:val="00012CFD"/>
    <w:pPr>
      <w:spacing w:after="0" w:line="240" w:lineRule="auto"/>
    </w:pPr>
    <w:rPr>
      <w:sz w:val="22"/>
      <w:szCs w:val="22"/>
    </w:rPr>
  </w:style>
  <w:style w:type="character" w:styleId="Mention">
    <w:name w:val="Mention"/>
    <w:basedOn w:val="Policepardfaut"/>
    <w:uiPriority w:val="99"/>
    <w:unhideWhenUsed/>
    <w:rsid w:val="00ED3B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claire.duverney@businessfrance.fr"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booster-ksa-businessfrance.com/delegation"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ooster-ksa-businessfrance.com/"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www.businessfrance.fr"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9" ma:contentTypeDescription="Crée un document." ma:contentTypeScope="" ma:versionID="8bcaf45f43d28abf6432844c40eea286">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1521174c67839fec51a2159db078c95f"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6ecf55-64ed-42ad-89ee-147657d0e8a7" xsi:nil="true"/>
    <lcf76f155ced4ddcb4097134ff3c332f xmlns="bc19a00b-5698-42a6-8714-55209a323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28513F-3544-4B90-B371-BBE11D8BBC03}">
  <ds:schemaRefs>
    <ds:schemaRef ds:uri="http://schemas.microsoft.com/sharepoint/v3/contenttype/forms"/>
  </ds:schemaRefs>
</ds:datastoreItem>
</file>

<file path=customXml/itemProps2.xml><?xml version="1.0" encoding="utf-8"?>
<ds:datastoreItem xmlns:ds="http://schemas.openxmlformats.org/officeDocument/2006/customXml" ds:itemID="{225701E7-C39C-4B93-9945-04043D9BA388}"/>
</file>

<file path=customXml/itemProps3.xml><?xml version="1.0" encoding="utf-8"?>
<ds:datastoreItem xmlns:ds="http://schemas.openxmlformats.org/officeDocument/2006/customXml" ds:itemID="{7265FC3B-BFB7-4E78-BEF5-8C9CC072F123}">
  <ds:schemaRefs>
    <ds:schemaRef ds:uri="http://schemas.microsoft.com/office/2006/metadata/properties"/>
    <ds:schemaRef ds:uri="http://schemas.microsoft.com/office/infopath/2007/PartnerControls"/>
    <ds:schemaRef ds:uri="136ecf55-64ed-42ad-89ee-147657d0e8a7"/>
    <ds:schemaRef ds:uri="bc19a00b-5698-42a6-8714-55209a3233d0"/>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BUSINESSFRANCE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DUVERNEY,Claire</dc:creator>
  <keywords/>
  <dc:description/>
  <lastModifiedBy>BCHIR,Hajer</lastModifiedBy>
  <revision>3</revision>
  <dcterms:created xsi:type="dcterms:W3CDTF">2025-11-25T11:02:00.0000000Z</dcterms:created>
  <dcterms:modified xsi:type="dcterms:W3CDTF">2025-11-28T04:46:10.1139934Z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0x010100A0B8C32A665CCE41A74F82FF001462F6</vt:lpwstr>
  </property>
  <property fmtid="{D5CDD505-2E9C-101B-9397-08002B2CF9AE}" pid="3" name="MediaServiceImageTags">
    <vt:lpwstr/>
  </property>
  <property fmtid="{D5CDD505-2E9C-101B-9397-08002B2CF9AE}" pid="4" name="docLang">
    <vt:lpwstr>en</vt:lpwstr>
  </property>
</Properties>
</file>