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96C9" w14:textId="77777777" w:rsidR="00D57F68" w:rsidRDefault="00712928">
      <w:pPr>
        <w:rPr>
          <w:rFonts w:ascii="Nunito" w:eastAsia="Nunito" w:hAnsi="Nunito" w:cs="Nunito"/>
        </w:rPr>
      </w:pPr>
      <w:r>
        <w:rPr>
          <w:rFonts w:ascii="Nunito" w:eastAsia="Nunito" w:hAnsi="Nunito" w:cs="Nunito"/>
          <w:noProof/>
        </w:rPr>
        <w:drawing>
          <wp:inline distT="114300" distB="114300" distL="114300" distR="114300" wp14:anchorId="5DE596E0" wp14:editId="5DE596E1">
            <wp:extent cx="1955569" cy="733743"/>
            <wp:effectExtent l="0" t="0" r="0" b="0"/>
            <wp:docPr id="9526906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955569" cy="733743"/>
                    </a:xfrm>
                    <a:prstGeom prst="rect">
                      <a:avLst/>
                    </a:prstGeom>
                    <a:ln/>
                  </pic:spPr>
                </pic:pic>
              </a:graphicData>
            </a:graphic>
          </wp:inline>
        </w:drawing>
      </w:r>
    </w:p>
    <w:p w14:paraId="5DE596CA" w14:textId="77777777" w:rsidR="00D57F68" w:rsidRPr="00C76092" w:rsidRDefault="00712928">
      <w:pPr>
        <w:jc w:val="right"/>
        <w:rPr>
          <w:rFonts w:ascii="Montserrat" w:eastAsia="Montserrat" w:hAnsi="Montserrat" w:cs="Montserrat"/>
          <w:b/>
          <w:sz w:val="26"/>
          <w:szCs w:val="26"/>
          <w:lang w:val="en-US"/>
        </w:rPr>
      </w:pPr>
      <w:r w:rsidRPr="00C76092">
        <w:rPr>
          <w:rFonts w:ascii="Nunito" w:eastAsia="Nunito" w:hAnsi="Nunito" w:cs="Nunito"/>
          <w:b/>
          <w:color w:val="000000"/>
          <w:sz w:val="24"/>
          <w:szCs w:val="24"/>
          <w:lang w:val="en-US"/>
        </w:rPr>
        <w:t xml:space="preserve">PRESS </w:t>
      </w:r>
      <w:r w:rsidRPr="00C76092">
        <w:rPr>
          <w:rFonts w:ascii="Nunito" w:eastAsia="Nunito" w:hAnsi="Nunito" w:cs="Nunito"/>
          <w:b/>
          <w:sz w:val="24"/>
          <w:szCs w:val="24"/>
          <w:lang w:val="en-US"/>
        </w:rPr>
        <w:t>RELEASE</w:t>
      </w:r>
    </w:p>
    <w:p w14:paraId="5DE596CB" w14:textId="77777777" w:rsidR="00D57F68" w:rsidRPr="00C76092" w:rsidRDefault="00D57F68">
      <w:pPr>
        <w:rPr>
          <w:rFonts w:ascii="Montserrat" w:eastAsia="Montserrat" w:hAnsi="Montserrat" w:cs="Montserrat"/>
          <w:b/>
          <w:color w:val="1D1C1D"/>
          <w:sz w:val="26"/>
          <w:szCs w:val="26"/>
          <w:shd w:val="clear" w:color="auto" w:fill="CFE2F3"/>
          <w:lang w:val="en-US"/>
        </w:rPr>
      </w:pPr>
    </w:p>
    <w:p w14:paraId="5DE596CD" w14:textId="77777777" w:rsidR="00D57F68" w:rsidRPr="00C76092" w:rsidRDefault="00D57F68">
      <w:pPr>
        <w:rPr>
          <w:rFonts w:ascii="Montserrat" w:eastAsia="Montserrat" w:hAnsi="Montserrat" w:cs="Montserrat"/>
          <w:b/>
          <w:color w:val="1D1C1D"/>
          <w:sz w:val="26"/>
          <w:szCs w:val="26"/>
          <w:lang w:val="en-US"/>
        </w:rPr>
      </w:pPr>
    </w:p>
    <w:p w14:paraId="5DE596CE" w14:textId="77777777" w:rsidR="00D57F68" w:rsidRPr="00C76092" w:rsidRDefault="00712928">
      <w:pPr>
        <w:jc w:val="center"/>
        <w:rPr>
          <w:rFonts w:ascii="Montserrat" w:eastAsia="Montserrat" w:hAnsi="Montserrat" w:cs="Montserrat"/>
          <w:b/>
          <w:color w:val="1D1C1D"/>
          <w:sz w:val="26"/>
          <w:szCs w:val="26"/>
          <w:lang w:val="en-US"/>
        </w:rPr>
      </w:pPr>
      <w:r w:rsidRPr="00C76092">
        <w:rPr>
          <w:rFonts w:ascii="Montserrat" w:eastAsia="Montserrat" w:hAnsi="Montserrat" w:cs="Montserrat"/>
          <w:b/>
          <w:color w:val="1D1C1D"/>
          <w:sz w:val="26"/>
          <w:szCs w:val="26"/>
          <w:lang w:val="en-US"/>
        </w:rPr>
        <w:t xml:space="preserve">MGTS Creates the First Data Marketplace Specialized in the Automotive and Individual Mobility Sector Relying on </w:t>
      </w:r>
      <w:r w:rsidRPr="00C76092">
        <w:rPr>
          <w:rFonts w:ascii="Montserrat" w:eastAsia="Montserrat" w:hAnsi="Montserrat" w:cs="Montserrat"/>
          <w:b/>
          <w:color w:val="1D1C1D"/>
          <w:sz w:val="26"/>
          <w:szCs w:val="26"/>
          <w:lang w:val="en-US"/>
        </w:rPr>
        <w:br/>
      </w:r>
      <w:proofErr w:type="spellStart"/>
      <w:r w:rsidRPr="00C76092">
        <w:rPr>
          <w:rFonts w:ascii="Montserrat" w:eastAsia="Montserrat" w:hAnsi="Montserrat" w:cs="Montserrat"/>
          <w:b/>
          <w:color w:val="1D1C1D"/>
          <w:sz w:val="26"/>
          <w:szCs w:val="26"/>
          <w:lang w:val="en-US"/>
        </w:rPr>
        <w:t>Dawex</w:t>
      </w:r>
      <w:proofErr w:type="spellEnd"/>
      <w:r w:rsidRPr="00C76092">
        <w:rPr>
          <w:rFonts w:ascii="Montserrat" w:eastAsia="Montserrat" w:hAnsi="Montserrat" w:cs="Montserrat"/>
          <w:b/>
          <w:color w:val="1D1C1D"/>
          <w:sz w:val="26"/>
          <w:szCs w:val="26"/>
          <w:lang w:val="en-US"/>
        </w:rPr>
        <w:t xml:space="preserve"> Data Exchange Technology</w:t>
      </w:r>
    </w:p>
    <w:p w14:paraId="5DE596CF" w14:textId="77777777" w:rsidR="00D57F68" w:rsidRPr="00C76092" w:rsidRDefault="00D57F68">
      <w:pPr>
        <w:spacing w:before="100" w:after="0" w:line="240" w:lineRule="auto"/>
        <w:jc w:val="center"/>
        <w:rPr>
          <w:rFonts w:ascii="Montserrat" w:eastAsia="Montserrat" w:hAnsi="Montserrat" w:cs="Montserrat"/>
          <w:i/>
          <w:color w:val="1D1C1D"/>
          <w:sz w:val="24"/>
          <w:szCs w:val="24"/>
          <w:lang w:val="en-US"/>
        </w:rPr>
      </w:pPr>
    </w:p>
    <w:p w14:paraId="5DE596D0" w14:textId="77777777" w:rsidR="00D57F68" w:rsidRPr="00C76092" w:rsidRDefault="00712928">
      <w:pPr>
        <w:spacing w:before="100" w:after="0" w:line="240" w:lineRule="auto"/>
        <w:jc w:val="center"/>
        <w:rPr>
          <w:rFonts w:ascii="Montserrat" w:eastAsia="Montserrat" w:hAnsi="Montserrat" w:cs="Montserrat"/>
          <w:i/>
          <w:color w:val="1D1C1D"/>
          <w:sz w:val="24"/>
          <w:szCs w:val="24"/>
          <w:lang w:val="en-US"/>
        </w:rPr>
      </w:pPr>
      <w:r w:rsidRPr="00C76092">
        <w:rPr>
          <w:rFonts w:ascii="Montserrat" w:eastAsia="Montserrat" w:hAnsi="Montserrat" w:cs="Montserrat"/>
          <w:i/>
          <w:color w:val="1D1C1D"/>
          <w:sz w:val="24"/>
          <w:szCs w:val="24"/>
          <w:lang w:val="en-US"/>
        </w:rPr>
        <w:t xml:space="preserve">MGTS, </w:t>
      </w:r>
      <w:proofErr w:type="spellStart"/>
      <w:r w:rsidRPr="00C76092">
        <w:rPr>
          <w:rFonts w:ascii="Montserrat" w:eastAsia="Montserrat" w:hAnsi="Montserrat" w:cs="Montserrat"/>
          <w:i/>
          <w:color w:val="1D1C1D"/>
          <w:sz w:val="24"/>
          <w:szCs w:val="24"/>
          <w:lang w:val="en-US"/>
        </w:rPr>
        <w:t>Mobivia's</w:t>
      </w:r>
      <w:proofErr w:type="spellEnd"/>
      <w:r w:rsidRPr="00C76092">
        <w:rPr>
          <w:rFonts w:ascii="Montserrat" w:eastAsia="Montserrat" w:hAnsi="Montserrat" w:cs="Montserrat"/>
          <w:i/>
          <w:color w:val="1D1C1D"/>
          <w:sz w:val="24"/>
          <w:szCs w:val="24"/>
          <w:lang w:val="en-US"/>
        </w:rPr>
        <w:t xml:space="preserve"> international referencing and trading center, launches its data marketplace with the ambition to centralize information related to the automobile and individual mobility sector. </w:t>
      </w:r>
    </w:p>
    <w:p w14:paraId="5DE596D1" w14:textId="77777777" w:rsidR="00D57F68" w:rsidRPr="00C76092" w:rsidRDefault="00D57F68">
      <w:pPr>
        <w:spacing w:before="100" w:after="0" w:line="240" w:lineRule="auto"/>
        <w:jc w:val="center"/>
        <w:rPr>
          <w:rFonts w:ascii="Nunito" w:eastAsia="Nunito" w:hAnsi="Nunito" w:cs="Nunito"/>
          <w:i/>
          <w:color w:val="1D1C1D"/>
          <w:sz w:val="24"/>
          <w:szCs w:val="24"/>
          <w:lang w:val="en-US"/>
        </w:rPr>
      </w:pPr>
    </w:p>
    <w:p w14:paraId="5DE596D2" w14:textId="24C04D17" w:rsidR="00D57F68" w:rsidRPr="00C76092" w:rsidRDefault="0070508D">
      <w:pPr>
        <w:jc w:val="both"/>
        <w:rPr>
          <w:rFonts w:ascii="Nunito" w:eastAsia="Nunito" w:hAnsi="Nunito" w:cs="Nunito"/>
          <w:lang w:val="en-US"/>
        </w:rPr>
      </w:pPr>
      <w:r>
        <w:rPr>
          <w:rFonts w:ascii="Nunito" w:eastAsia="Nunito" w:hAnsi="Nunito" w:cs="Nunito"/>
          <w:b/>
          <w:color w:val="1D1C1D"/>
          <w:lang w:val="en-US"/>
        </w:rPr>
        <w:t>United Arab Emirates</w:t>
      </w:r>
      <w:r w:rsidR="00712928" w:rsidRPr="00C76092">
        <w:rPr>
          <w:rFonts w:ascii="Nunito" w:eastAsia="Nunito" w:hAnsi="Nunito" w:cs="Nunito"/>
          <w:b/>
          <w:color w:val="1D1C1D"/>
          <w:lang w:val="en-US"/>
        </w:rPr>
        <w:t xml:space="preserve"> - </w:t>
      </w:r>
      <w:r w:rsidR="00712928" w:rsidRPr="00C76092">
        <w:rPr>
          <w:rFonts w:ascii="Nunito" w:eastAsia="Nunito" w:hAnsi="Nunito" w:cs="Nunito"/>
          <w:b/>
          <w:color w:val="FF0000"/>
          <w:lang w:val="en-US"/>
        </w:rPr>
        <w:t xml:space="preserve"> </w:t>
      </w:r>
      <w:r w:rsidR="00712928" w:rsidRPr="00C76092">
        <w:rPr>
          <w:rFonts w:ascii="Nunito" w:eastAsia="Nunito" w:hAnsi="Nunito" w:cs="Nunito"/>
          <w:b/>
          <w:color w:val="1D1C1D"/>
          <w:lang w:val="en-US"/>
        </w:rPr>
        <w:t>May 1</w:t>
      </w:r>
      <w:r>
        <w:rPr>
          <w:rFonts w:ascii="Nunito" w:eastAsia="Nunito" w:hAnsi="Nunito" w:cs="Nunito"/>
          <w:b/>
          <w:color w:val="1D1C1D"/>
          <w:lang w:val="en-US"/>
        </w:rPr>
        <w:t>1</w:t>
      </w:r>
      <w:r w:rsidR="00712928" w:rsidRPr="00C76092">
        <w:rPr>
          <w:rFonts w:ascii="Nunito" w:eastAsia="Nunito" w:hAnsi="Nunito" w:cs="Nunito"/>
          <w:b/>
          <w:color w:val="1D1C1D"/>
          <w:lang w:val="en-US"/>
        </w:rPr>
        <w:t>, 2022</w:t>
      </w:r>
      <w:r w:rsidR="00712928" w:rsidRPr="00C76092">
        <w:rPr>
          <w:rFonts w:ascii="Nunito" w:eastAsia="Nunito" w:hAnsi="Nunito" w:cs="Nunito"/>
          <w:color w:val="1D1C1D"/>
          <w:lang w:val="en-US"/>
        </w:rPr>
        <w:t xml:space="preserve"> - </w:t>
      </w:r>
      <w:hyperlink r:id="rId11">
        <w:proofErr w:type="spellStart"/>
        <w:r w:rsidR="00712928" w:rsidRPr="00C76092">
          <w:rPr>
            <w:rFonts w:ascii="Nunito" w:eastAsia="Nunito" w:hAnsi="Nunito" w:cs="Nunito"/>
            <w:color w:val="1155CC"/>
            <w:u w:val="single"/>
            <w:lang w:val="en-US"/>
          </w:rPr>
          <w:t>Dawex</w:t>
        </w:r>
        <w:proofErr w:type="spellEnd"/>
      </w:hyperlink>
      <w:r w:rsidR="00712928" w:rsidRPr="00C76092">
        <w:rPr>
          <w:rFonts w:ascii="Nunito" w:eastAsia="Nunito" w:hAnsi="Nunito" w:cs="Nunito"/>
          <w:color w:val="1D1C1D"/>
          <w:lang w:val="en-US"/>
        </w:rPr>
        <w:t>,</w:t>
      </w:r>
      <w:r w:rsidR="00712928" w:rsidRPr="00C76092">
        <w:rPr>
          <w:rFonts w:ascii="Nunito" w:eastAsia="Nunito" w:hAnsi="Nunito" w:cs="Nunito"/>
          <w:color w:val="0B5394"/>
          <w:lang w:val="en-US"/>
        </w:rPr>
        <w:t xml:space="preserve"> </w:t>
      </w:r>
      <w:r w:rsidR="00712928" w:rsidRPr="00C76092">
        <w:rPr>
          <w:rFonts w:ascii="Nunito" w:eastAsia="Nunito" w:hAnsi="Nunito" w:cs="Nunito"/>
          <w:lang w:val="en-US"/>
        </w:rPr>
        <w:t>the leading technology company for data exchange, data marketplace and data hub</w:t>
      </w:r>
      <w:r w:rsidR="00712928" w:rsidRPr="00C76092">
        <w:rPr>
          <w:rFonts w:ascii="Nunito" w:eastAsia="Nunito" w:hAnsi="Nunito" w:cs="Nunito"/>
          <w:color w:val="1D1C1D"/>
          <w:lang w:val="en-US"/>
        </w:rPr>
        <w:t xml:space="preserve">, unveils the MGTS Data Marketplace, the first non-personal data marketplace for the automotive sector (distribution, sales, use, wear and tear, maintenance and equipment), and more globally for individual mobility. The </w:t>
      </w:r>
      <w:hyperlink r:id="rId12">
        <w:r w:rsidR="00712928" w:rsidRPr="00C76092">
          <w:rPr>
            <w:rFonts w:ascii="Nunito" w:eastAsia="Nunito" w:hAnsi="Nunito" w:cs="Nunito"/>
            <w:color w:val="1155CC"/>
            <w:u w:val="single"/>
            <w:lang w:val="en-US"/>
          </w:rPr>
          <w:t>MGTS</w:t>
        </w:r>
      </w:hyperlink>
      <w:r w:rsidR="00712928" w:rsidRPr="00C76092">
        <w:rPr>
          <w:rFonts w:ascii="Nunito" w:eastAsia="Nunito" w:hAnsi="Nunito" w:cs="Nunito"/>
          <w:color w:val="1D1C1D"/>
          <w:lang w:val="en-US"/>
        </w:rPr>
        <w:t xml:space="preserve"> Data Marketplace aims at bringing together all stakeholders and observers of today's and tomorrow's individual mobility to enable its users to understand, anticipate and innovate in this rapidly changing sector.</w:t>
      </w:r>
    </w:p>
    <w:p w14:paraId="5DE596D3" w14:textId="77777777" w:rsidR="00D57F68" w:rsidRPr="00C76092" w:rsidRDefault="00712928">
      <w:pPr>
        <w:jc w:val="both"/>
        <w:rPr>
          <w:rFonts w:ascii="Nunito" w:eastAsia="Nunito" w:hAnsi="Nunito" w:cs="Nunito"/>
          <w:lang w:val="en-US"/>
        </w:rPr>
      </w:pPr>
      <w:r w:rsidRPr="00C76092">
        <w:rPr>
          <w:rFonts w:ascii="Nunito" w:eastAsia="Nunito" w:hAnsi="Nunito" w:cs="Nunito"/>
          <w:lang w:val="en-US"/>
        </w:rPr>
        <w:t xml:space="preserve">Present in 18 countries with 2,000 customer contact points under the Midas, </w:t>
      </w:r>
      <w:proofErr w:type="spellStart"/>
      <w:r w:rsidRPr="00C76092">
        <w:rPr>
          <w:rFonts w:ascii="Nunito" w:eastAsia="Nunito" w:hAnsi="Nunito" w:cs="Nunito"/>
          <w:lang w:val="en-US"/>
        </w:rPr>
        <w:t>Norauto</w:t>
      </w:r>
      <w:proofErr w:type="spellEnd"/>
      <w:r w:rsidRPr="00C76092">
        <w:rPr>
          <w:rFonts w:ascii="Nunito" w:eastAsia="Nunito" w:hAnsi="Nunito" w:cs="Nunito"/>
          <w:lang w:val="en-US"/>
        </w:rPr>
        <w:t xml:space="preserve"> and ATU multi-brand car maintenance banners, </w:t>
      </w:r>
      <w:hyperlink r:id="rId13">
        <w:proofErr w:type="spellStart"/>
        <w:r w:rsidRPr="00C76092">
          <w:rPr>
            <w:rFonts w:ascii="Nunito" w:eastAsia="Nunito" w:hAnsi="Nunito" w:cs="Nunito"/>
            <w:color w:val="1155CC"/>
            <w:u w:val="single"/>
            <w:lang w:val="en-US"/>
          </w:rPr>
          <w:t>Mobivia</w:t>
        </w:r>
        <w:proofErr w:type="spellEnd"/>
      </w:hyperlink>
      <w:r w:rsidRPr="00C76092">
        <w:rPr>
          <w:rFonts w:ascii="Nunito" w:eastAsia="Nunito" w:hAnsi="Nunito" w:cs="Nunito"/>
          <w:lang w:val="en-US"/>
        </w:rPr>
        <w:t xml:space="preserve"> is the leader in its sector with over 50 million customers per year and 50 years of existence.</w:t>
      </w:r>
    </w:p>
    <w:p w14:paraId="5DE596D4" w14:textId="77777777" w:rsidR="00D57F68" w:rsidRPr="00C76092" w:rsidRDefault="00712928">
      <w:pPr>
        <w:jc w:val="both"/>
        <w:rPr>
          <w:rFonts w:ascii="Nunito" w:eastAsia="Nunito" w:hAnsi="Nunito" w:cs="Nunito"/>
          <w:i/>
          <w:color w:val="1D1C1D"/>
          <w:lang w:val="en-US"/>
        </w:rPr>
      </w:pPr>
      <w:r w:rsidRPr="00C76092">
        <w:rPr>
          <w:rFonts w:ascii="Nunito" w:eastAsia="Nunito" w:hAnsi="Nunito" w:cs="Nunito"/>
          <w:i/>
          <w:color w:val="1D1C1D"/>
          <w:lang w:val="en-US"/>
        </w:rPr>
        <w:t>"</w:t>
      </w:r>
      <w:proofErr w:type="spellStart"/>
      <w:r w:rsidRPr="00C76092">
        <w:rPr>
          <w:rFonts w:ascii="Nunito" w:eastAsia="Nunito" w:hAnsi="Nunito" w:cs="Nunito"/>
          <w:i/>
          <w:color w:val="1D1C1D"/>
          <w:lang w:val="en-US"/>
        </w:rPr>
        <w:t>Dawex</w:t>
      </w:r>
      <w:proofErr w:type="spellEnd"/>
      <w:r w:rsidRPr="00C76092">
        <w:rPr>
          <w:rFonts w:ascii="Nunito" w:eastAsia="Nunito" w:hAnsi="Nunito" w:cs="Nunito"/>
          <w:i/>
          <w:color w:val="1D1C1D"/>
          <w:lang w:val="en-US"/>
        </w:rPr>
        <w:t xml:space="preserve"> provided us with the technology solution to monetize and generate value from our data or those of our partners, by creating a Data Exchange Platform that is powerful, efficient, secure and easy to use," explains Ludovic </w:t>
      </w:r>
      <w:proofErr w:type="spellStart"/>
      <w:r w:rsidRPr="00C76092">
        <w:rPr>
          <w:rFonts w:ascii="Nunito" w:eastAsia="Nunito" w:hAnsi="Nunito" w:cs="Nunito"/>
          <w:i/>
          <w:color w:val="1D1C1D"/>
          <w:lang w:val="en-US"/>
        </w:rPr>
        <w:t>Codeluppi</w:t>
      </w:r>
      <w:proofErr w:type="spellEnd"/>
      <w:r w:rsidRPr="00C76092">
        <w:rPr>
          <w:rFonts w:ascii="Nunito" w:eastAsia="Nunito" w:hAnsi="Nunito" w:cs="Nunito"/>
          <w:i/>
          <w:color w:val="1D1C1D"/>
          <w:lang w:val="en-US"/>
        </w:rPr>
        <w:t>, International Product Leader at MGTS.</w:t>
      </w:r>
    </w:p>
    <w:p w14:paraId="5DE596D5" w14:textId="1687D334" w:rsidR="00D57F68" w:rsidRPr="00C76092" w:rsidRDefault="00712928">
      <w:pPr>
        <w:jc w:val="both"/>
        <w:rPr>
          <w:rFonts w:ascii="Nunito" w:eastAsia="Nunito" w:hAnsi="Nunito" w:cs="Nunito"/>
          <w:i/>
          <w:lang w:val="en-US"/>
        </w:rPr>
      </w:pPr>
      <w:r w:rsidRPr="00C76092">
        <w:rPr>
          <w:rFonts w:ascii="Nunito" w:eastAsia="Nunito" w:hAnsi="Nunito" w:cs="Nunito"/>
          <w:color w:val="1D1C1D"/>
          <w:lang w:val="en-US"/>
        </w:rPr>
        <w:t xml:space="preserve">The </w:t>
      </w:r>
      <w:hyperlink r:id="rId14">
        <w:r w:rsidRPr="00C76092">
          <w:rPr>
            <w:rFonts w:ascii="Nunito" w:eastAsia="Nunito" w:hAnsi="Nunito" w:cs="Nunito"/>
            <w:color w:val="1155CC"/>
            <w:u w:val="single"/>
            <w:lang w:val="en-US"/>
          </w:rPr>
          <w:t>MGTS Data Marketplace</w:t>
        </w:r>
      </w:hyperlink>
      <w:r w:rsidRPr="00C76092">
        <w:rPr>
          <w:rFonts w:ascii="Nunito" w:eastAsia="Nunito" w:hAnsi="Nunito" w:cs="Nunito"/>
          <w:color w:val="1D1C1D"/>
          <w:lang w:val="en-US"/>
        </w:rPr>
        <w:t xml:space="preserve"> leverages </w:t>
      </w:r>
      <w:hyperlink r:id="rId15">
        <w:proofErr w:type="spellStart"/>
        <w:r w:rsidRPr="00C76092">
          <w:rPr>
            <w:rFonts w:ascii="Nunito" w:eastAsia="Nunito" w:hAnsi="Nunito" w:cs="Nunito"/>
            <w:color w:val="1155CC"/>
            <w:u w:val="single"/>
            <w:lang w:val="en-US"/>
          </w:rPr>
          <w:t>Dawex</w:t>
        </w:r>
        <w:proofErr w:type="spellEnd"/>
        <w:r w:rsidRPr="00C76092">
          <w:rPr>
            <w:rFonts w:ascii="Nunito" w:eastAsia="Nunito" w:hAnsi="Nunito" w:cs="Nunito"/>
            <w:color w:val="1155CC"/>
            <w:u w:val="single"/>
            <w:lang w:val="en-US"/>
          </w:rPr>
          <w:t xml:space="preserve"> Data Exchange technology</w:t>
        </w:r>
      </w:hyperlink>
      <w:r w:rsidRPr="00C76092">
        <w:rPr>
          <w:rFonts w:ascii="Nunito" w:eastAsia="Nunito" w:hAnsi="Nunito" w:cs="Nunito"/>
          <w:color w:val="1D1C1D"/>
          <w:lang w:val="en-US"/>
        </w:rPr>
        <w:t xml:space="preserve"> to facilitate the collection, centralization, distribution, exchange and monetization of non-personal data in this sector. The different market players keep control over their data, decide with whom to share it and for what purposes, in an environment that guarantees security and traceability. Thanks to </w:t>
      </w:r>
      <w:proofErr w:type="spellStart"/>
      <w:r w:rsidRPr="00C76092">
        <w:rPr>
          <w:rFonts w:ascii="Nunito" w:eastAsia="Nunito" w:hAnsi="Nunito" w:cs="Nunito"/>
          <w:color w:val="1D1C1D"/>
          <w:lang w:val="en-US"/>
        </w:rPr>
        <w:t>Dawex</w:t>
      </w:r>
      <w:proofErr w:type="spellEnd"/>
      <w:r w:rsidRPr="00C76092">
        <w:rPr>
          <w:rFonts w:ascii="Nunito" w:eastAsia="Nunito" w:hAnsi="Nunito" w:cs="Nunito"/>
          <w:color w:val="1D1C1D"/>
          <w:lang w:val="en-US"/>
        </w:rPr>
        <w:t xml:space="preserve"> business and regulatory expertise, the MGTS Data Marketplace meets the requirements of European and international regulations, and is perfectly in line with the future </w:t>
      </w:r>
      <w:hyperlink r:id="rId16">
        <w:r w:rsidRPr="00C76092">
          <w:rPr>
            <w:rFonts w:ascii="Nunito" w:eastAsia="Nunito" w:hAnsi="Nunito" w:cs="Nunito"/>
            <w:color w:val="1155CC"/>
            <w:u w:val="single"/>
            <w:lang w:val="en-US"/>
          </w:rPr>
          <w:t>Data Act</w:t>
        </w:r>
      </w:hyperlink>
      <w:r w:rsidRPr="00C76092">
        <w:rPr>
          <w:rFonts w:ascii="Nunito" w:eastAsia="Nunito" w:hAnsi="Nunito" w:cs="Nunito"/>
          <w:color w:val="1D1C1D"/>
          <w:lang w:val="en-US"/>
        </w:rPr>
        <w:t>.</w:t>
      </w:r>
    </w:p>
    <w:p w14:paraId="5DE596D6" w14:textId="77777777" w:rsidR="00D57F68" w:rsidRPr="00C76092" w:rsidRDefault="00712928">
      <w:pPr>
        <w:spacing w:line="276" w:lineRule="auto"/>
        <w:jc w:val="both"/>
        <w:rPr>
          <w:rFonts w:ascii="Nunito" w:eastAsia="Nunito" w:hAnsi="Nunito" w:cs="Nunito"/>
          <w:i/>
          <w:color w:val="1D1C1D"/>
          <w:lang w:val="en-US"/>
        </w:rPr>
      </w:pPr>
      <w:r w:rsidRPr="00C76092">
        <w:rPr>
          <w:rFonts w:ascii="Nunito" w:eastAsia="Nunito" w:hAnsi="Nunito" w:cs="Nunito"/>
          <w:i/>
          <w:color w:val="1D1C1D"/>
          <w:lang w:val="en-US"/>
        </w:rPr>
        <w:t xml:space="preserve">"In less than a year, MGTS has built strong relationships with organizations outside of our immediate ecosystem thanks to </w:t>
      </w:r>
      <w:proofErr w:type="spellStart"/>
      <w:r w:rsidRPr="00C76092">
        <w:rPr>
          <w:rFonts w:ascii="Nunito" w:eastAsia="Nunito" w:hAnsi="Nunito" w:cs="Nunito"/>
          <w:i/>
          <w:color w:val="1D1C1D"/>
          <w:lang w:val="en-US"/>
        </w:rPr>
        <w:t>Dawex</w:t>
      </w:r>
      <w:proofErr w:type="spellEnd"/>
      <w:r w:rsidRPr="00C76092">
        <w:rPr>
          <w:rFonts w:ascii="Nunito" w:eastAsia="Nunito" w:hAnsi="Nunito" w:cs="Nunito"/>
          <w:i/>
          <w:color w:val="1D1C1D"/>
          <w:lang w:val="en-US"/>
        </w:rPr>
        <w:t xml:space="preserve"> introductions," continues Ludovic </w:t>
      </w:r>
      <w:proofErr w:type="spellStart"/>
      <w:r w:rsidRPr="00C76092">
        <w:rPr>
          <w:rFonts w:ascii="Nunito" w:eastAsia="Nunito" w:hAnsi="Nunito" w:cs="Nunito"/>
          <w:i/>
          <w:color w:val="1D1C1D"/>
          <w:lang w:val="en-US"/>
        </w:rPr>
        <w:t>Codeluppi</w:t>
      </w:r>
      <w:proofErr w:type="spellEnd"/>
      <w:r w:rsidRPr="00C76092">
        <w:rPr>
          <w:rFonts w:ascii="Nunito" w:eastAsia="Nunito" w:hAnsi="Nunito" w:cs="Nunito"/>
          <w:i/>
          <w:color w:val="1D1C1D"/>
          <w:lang w:val="en-US"/>
        </w:rPr>
        <w:t xml:space="preserve">. "The </w:t>
      </w:r>
      <w:r w:rsidRPr="00C76092">
        <w:rPr>
          <w:rFonts w:ascii="Nunito" w:eastAsia="Nunito" w:hAnsi="Nunito" w:cs="Nunito"/>
          <w:i/>
          <w:color w:val="1D1C1D"/>
          <w:lang w:val="en-US"/>
        </w:rPr>
        <w:lastRenderedPageBreak/>
        <w:t>circulation and commercialization of data between these stakeholders will play a key role in the development of new business models.”</w:t>
      </w:r>
    </w:p>
    <w:p w14:paraId="3B276C93" w14:textId="7E9BA0E5" w:rsidR="0078372A" w:rsidRDefault="00712928" w:rsidP="0078372A">
      <w:pPr>
        <w:shd w:val="clear" w:color="auto" w:fill="FFFFFF" w:themeFill="background1"/>
        <w:spacing w:line="276" w:lineRule="auto"/>
        <w:jc w:val="both"/>
        <w:rPr>
          <w:rFonts w:ascii="Nunito" w:eastAsia="Nunito" w:hAnsi="Nunito" w:cs="Nunito"/>
          <w:color w:val="1D1C1D"/>
          <w:lang w:val="en-US"/>
        </w:rPr>
      </w:pPr>
      <w:proofErr w:type="spellStart"/>
      <w:r w:rsidRPr="00C76092">
        <w:rPr>
          <w:rFonts w:ascii="Nunito" w:eastAsia="Nunito" w:hAnsi="Nunito" w:cs="Nunito"/>
          <w:color w:val="1D1C1D"/>
          <w:lang w:val="en-US"/>
        </w:rPr>
        <w:t>Dawex</w:t>
      </w:r>
      <w:proofErr w:type="spellEnd"/>
      <w:r w:rsidRPr="00C76092">
        <w:rPr>
          <w:rFonts w:ascii="Nunito" w:eastAsia="Nunito" w:hAnsi="Nunito" w:cs="Nunito"/>
          <w:color w:val="1D1C1D"/>
          <w:lang w:val="en-US"/>
        </w:rPr>
        <w:t xml:space="preserve"> technology enables MGTS to orchestrate and animate a vast data ecosystem from the </w:t>
      </w:r>
      <w:r w:rsidRPr="0078372A">
        <w:rPr>
          <w:rFonts w:ascii="Nunito" w:eastAsia="Nunito" w:hAnsi="Nunito" w:cs="Nunito"/>
          <w:color w:val="1D1C1D"/>
          <w:lang w:val="en-US"/>
        </w:rPr>
        <w:t xml:space="preserve">automotive and mobility sector. It provides its stakeholders with the means to better understand and improve their user experience, increase productivity and efficiency, and boost innovation. </w:t>
      </w:r>
      <w:r w:rsidR="0078372A">
        <w:rPr>
          <w:rFonts w:ascii="Nunito" w:eastAsia="Nunito" w:hAnsi="Nunito" w:cs="Nunito"/>
          <w:color w:val="1D1C1D"/>
          <w:lang w:val="en-US"/>
        </w:rPr>
        <w:t>The MGTS deploy</w:t>
      </w:r>
      <w:r w:rsidR="00C83990">
        <w:rPr>
          <w:rFonts w:ascii="Nunito" w:eastAsia="Nunito" w:hAnsi="Nunito" w:cs="Nunito"/>
          <w:color w:val="1D1C1D"/>
          <w:lang w:val="en-US"/>
        </w:rPr>
        <w:t xml:space="preserve">ment is another illustration of </w:t>
      </w:r>
      <w:proofErr w:type="spellStart"/>
      <w:r w:rsidR="00C83990">
        <w:rPr>
          <w:rFonts w:ascii="Nunito" w:eastAsia="Nunito" w:hAnsi="Nunito" w:cs="Nunito"/>
          <w:color w:val="1D1C1D"/>
          <w:lang w:val="en-US"/>
        </w:rPr>
        <w:t>Dawex</w:t>
      </w:r>
      <w:proofErr w:type="spellEnd"/>
      <w:r w:rsidR="00C83990">
        <w:rPr>
          <w:rFonts w:ascii="Nunito" w:eastAsia="Nunito" w:hAnsi="Nunito" w:cs="Nunito"/>
          <w:color w:val="1D1C1D"/>
          <w:lang w:val="en-US"/>
        </w:rPr>
        <w:t xml:space="preserve"> technology leadership, demonstrating </w:t>
      </w:r>
      <w:r w:rsidR="002D5C27">
        <w:rPr>
          <w:rFonts w:ascii="Nunito" w:eastAsia="Nunito" w:hAnsi="Nunito" w:cs="Nunito"/>
          <w:color w:val="1D1C1D"/>
          <w:lang w:val="en-US"/>
        </w:rPr>
        <w:t xml:space="preserve">the footprint of </w:t>
      </w:r>
      <w:r w:rsidR="00A76BEF">
        <w:rPr>
          <w:rFonts w:ascii="Nunito" w:eastAsia="Nunito" w:hAnsi="Nunito" w:cs="Nunito"/>
          <w:color w:val="1D1C1D"/>
          <w:lang w:val="en-US"/>
        </w:rPr>
        <w:t>its</w:t>
      </w:r>
      <w:r w:rsidR="002D5C27">
        <w:rPr>
          <w:rFonts w:ascii="Nunito" w:eastAsia="Nunito" w:hAnsi="Nunito" w:cs="Nunito"/>
          <w:color w:val="1D1C1D"/>
          <w:lang w:val="en-US"/>
        </w:rPr>
        <w:t xml:space="preserve"> solid reference architecture. </w:t>
      </w:r>
    </w:p>
    <w:p w14:paraId="5DE596D8" w14:textId="77777777" w:rsidR="00D57F68" w:rsidRPr="00C76092" w:rsidRDefault="00712928">
      <w:pPr>
        <w:jc w:val="both"/>
        <w:rPr>
          <w:rFonts w:ascii="Nunito" w:eastAsia="Nunito" w:hAnsi="Nunito" w:cs="Nunito"/>
          <w:i/>
          <w:color w:val="1D1C1D"/>
          <w:lang w:val="en-US"/>
        </w:rPr>
      </w:pPr>
      <w:r w:rsidRPr="00C76092">
        <w:rPr>
          <w:rFonts w:ascii="Nunito" w:eastAsia="Nunito" w:hAnsi="Nunito" w:cs="Nunito"/>
          <w:i/>
          <w:color w:val="1D1C1D"/>
          <w:lang w:val="en-US"/>
        </w:rPr>
        <w:t xml:space="preserve">"Data exchange has become a fundamental component of business competitiveness and economic sovereignty," comments Fabrice Tocco, </w:t>
      </w:r>
      <w:proofErr w:type="spellStart"/>
      <w:r w:rsidRPr="00C76092">
        <w:rPr>
          <w:rFonts w:ascii="Nunito" w:eastAsia="Nunito" w:hAnsi="Nunito" w:cs="Nunito"/>
          <w:i/>
          <w:color w:val="1D1C1D"/>
          <w:lang w:val="en-US"/>
        </w:rPr>
        <w:t>Dawex</w:t>
      </w:r>
      <w:proofErr w:type="spellEnd"/>
      <w:r w:rsidRPr="00C76092">
        <w:rPr>
          <w:rFonts w:ascii="Nunito" w:eastAsia="Nunito" w:hAnsi="Nunito" w:cs="Nunito"/>
          <w:i/>
          <w:color w:val="1D1C1D"/>
          <w:lang w:val="en-US"/>
        </w:rPr>
        <w:t xml:space="preserve"> co-CEO. "Organizing the circulation and monetization of its data within its ecosystem is an imperative for all players in the retail sector.”</w:t>
      </w:r>
    </w:p>
    <w:p w14:paraId="5DE596D9" w14:textId="77777777" w:rsidR="00D57F68" w:rsidRPr="00C76092" w:rsidRDefault="00D57F68">
      <w:pPr>
        <w:rPr>
          <w:rFonts w:ascii="Nunito" w:eastAsia="Nunito" w:hAnsi="Nunito" w:cs="Nunito"/>
          <w:lang w:val="en-US"/>
        </w:rPr>
      </w:pPr>
    </w:p>
    <w:p w14:paraId="5DE596DA" w14:textId="22B80F6F" w:rsidR="00D57F68" w:rsidRPr="00C76092" w:rsidRDefault="00252AA9">
      <w:pPr>
        <w:rPr>
          <w:rFonts w:ascii="Nunito" w:eastAsia="Nunito" w:hAnsi="Nunito" w:cs="Nunito"/>
          <w:lang w:val="en-US"/>
        </w:rPr>
      </w:pPr>
      <w:hyperlink r:id="rId17">
        <w:r w:rsidR="00712928" w:rsidRPr="00C76092">
          <w:rPr>
            <w:rFonts w:ascii="Nunito" w:eastAsia="Nunito" w:hAnsi="Nunito" w:cs="Nunito"/>
            <w:color w:val="1155CC"/>
            <w:u w:val="single"/>
            <w:lang w:val="en-US"/>
          </w:rPr>
          <w:t>Sign up to the MGTS Data Marketplace</w:t>
        </w:r>
      </w:hyperlink>
    </w:p>
    <w:p w14:paraId="5DE596DB" w14:textId="77777777" w:rsidR="00D57F68" w:rsidRPr="00C76092" w:rsidRDefault="00D57F68">
      <w:pPr>
        <w:rPr>
          <w:rFonts w:ascii="Nunito" w:eastAsia="Nunito" w:hAnsi="Nunito" w:cs="Nunito"/>
          <w:lang w:val="en-US"/>
        </w:rPr>
      </w:pPr>
    </w:p>
    <w:p w14:paraId="5DE596DC" w14:textId="77777777" w:rsidR="00D57F68" w:rsidRPr="00C76092" w:rsidRDefault="00712928">
      <w:pPr>
        <w:jc w:val="both"/>
        <w:rPr>
          <w:rFonts w:ascii="Nunito" w:eastAsia="Nunito" w:hAnsi="Nunito" w:cs="Nunito"/>
          <w:lang w:val="en-US"/>
        </w:rPr>
      </w:pPr>
      <w:r w:rsidRPr="00C76092">
        <w:rPr>
          <w:rFonts w:ascii="Nunito" w:eastAsia="Nunito" w:hAnsi="Nunito" w:cs="Nunito"/>
          <w:b/>
          <w:lang w:val="en-US"/>
        </w:rPr>
        <w:t xml:space="preserve">About </w:t>
      </w:r>
      <w:proofErr w:type="spellStart"/>
      <w:r w:rsidRPr="00C76092">
        <w:rPr>
          <w:rFonts w:ascii="Nunito" w:eastAsia="Nunito" w:hAnsi="Nunito" w:cs="Nunito"/>
          <w:b/>
          <w:lang w:val="en-US"/>
        </w:rPr>
        <w:t>Dawex</w:t>
      </w:r>
      <w:proofErr w:type="spellEnd"/>
    </w:p>
    <w:p w14:paraId="5DE596DD" w14:textId="77777777" w:rsidR="00D57F68" w:rsidRPr="00C76092" w:rsidRDefault="00712928">
      <w:pPr>
        <w:widowControl w:val="0"/>
        <w:spacing w:after="0" w:line="240" w:lineRule="auto"/>
        <w:jc w:val="both"/>
        <w:rPr>
          <w:rFonts w:ascii="Nunito" w:eastAsia="Nunito" w:hAnsi="Nunito" w:cs="Nunito"/>
          <w:b/>
          <w:lang w:val="en-US"/>
        </w:rPr>
      </w:pPr>
      <w:r w:rsidRPr="00C76092">
        <w:rPr>
          <w:rFonts w:ascii="Nunito" w:eastAsia="Nunito" w:hAnsi="Nunito" w:cs="Nunito"/>
          <w:lang w:val="en-US"/>
        </w:rPr>
        <w:t xml:space="preserve">In today’s economy where data has become a product of unlimited potential, with its own value, and a source of new revenue streams, </w:t>
      </w:r>
      <w:hyperlink r:id="rId18">
        <w:proofErr w:type="spellStart"/>
        <w:r w:rsidRPr="00C76092">
          <w:rPr>
            <w:rFonts w:ascii="Nunito" w:eastAsia="Nunito" w:hAnsi="Nunito" w:cs="Nunito"/>
            <w:color w:val="1155CC"/>
            <w:u w:val="single"/>
            <w:lang w:val="en-US"/>
          </w:rPr>
          <w:t>Dawex</w:t>
        </w:r>
        <w:proofErr w:type="spellEnd"/>
      </w:hyperlink>
      <w:r w:rsidRPr="00C76092">
        <w:rPr>
          <w:rFonts w:ascii="Nunito" w:eastAsia="Nunito" w:hAnsi="Nunito" w:cs="Nunito"/>
          <w:lang w:val="en-US"/>
        </w:rPr>
        <w:t xml:space="preserve"> technology allows organizations to create new ecosystems around data exchange platforms that meet regulatory requirements and address traceability and security challenges. </w:t>
      </w:r>
      <w:proofErr w:type="spellStart"/>
      <w:r w:rsidRPr="00C76092">
        <w:rPr>
          <w:rFonts w:ascii="Nunito" w:eastAsia="Nunito" w:hAnsi="Nunito" w:cs="Nunito"/>
          <w:lang w:val="en-US"/>
        </w:rPr>
        <w:t>Dawex</w:t>
      </w:r>
      <w:proofErr w:type="spellEnd"/>
      <w:r w:rsidRPr="00C76092">
        <w:rPr>
          <w:rFonts w:ascii="Nunito" w:eastAsia="Nunito" w:hAnsi="Nunito" w:cs="Nunito"/>
          <w:lang w:val="en-US"/>
        </w:rPr>
        <w:t xml:space="preserve"> is the leading technology company for </w:t>
      </w:r>
      <w:hyperlink r:id="rId19">
        <w:r w:rsidRPr="00C76092">
          <w:rPr>
            <w:rFonts w:ascii="Nunito" w:eastAsia="Nunito" w:hAnsi="Nunito" w:cs="Nunito"/>
            <w:color w:val="1155CC"/>
            <w:u w:val="single"/>
            <w:lang w:val="en-US"/>
          </w:rPr>
          <w:t>data exchange</w:t>
        </w:r>
      </w:hyperlink>
      <w:r w:rsidRPr="00C76092">
        <w:rPr>
          <w:rFonts w:ascii="Nunito" w:eastAsia="Nunito" w:hAnsi="Nunito" w:cs="Nunito"/>
          <w:lang w:val="en-US"/>
        </w:rPr>
        <w:t xml:space="preserve">, </w:t>
      </w:r>
      <w:hyperlink r:id="rId20">
        <w:r w:rsidRPr="00C76092">
          <w:rPr>
            <w:rFonts w:ascii="Nunito" w:eastAsia="Nunito" w:hAnsi="Nunito" w:cs="Nunito"/>
            <w:color w:val="1155CC"/>
            <w:u w:val="single"/>
            <w:lang w:val="en-US"/>
          </w:rPr>
          <w:t>data marketplace</w:t>
        </w:r>
      </w:hyperlink>
      <w:r w:rsidRPr="00C76092">
        <w:rPr>
          <w:rFonts w:ascii="Nunito" w:eastAsia="Nunito" w:hAnsi="Nunito" w:cs="Nunito"/>
          <w:lang w:val="en-US"/>
        </w:rPr>
        <w:t xml:space="preserve"> and </w:t>
      </w:r>
      <w:hyperlink r:id="rId21">
        <w:r w:rsidRPr="00C76092">
          <w:rPr>
            <w:rFonts w:ascii="Nunito" w:eastAsia="Nunito" w:hAnsi="Nunito" w:cs="Nunito"/>
            <w:color w:val="1155CC"/>
            <w:u w:val="single"/>
            <w:lang w:val="en-US"/>
          </w:rPr>
          <w:t>data hub</w:t>
        </w:r>
      </w:hyperlink>
      <w:r w:rsidRPr="00C76092">
        <w:rPr>
          <w:rFonts w:ascii="Nunito" w:eastAsia="Nunito" w:hAnsi="Nunito" w:cs="Nunito"/>
          <w:lang w:val="en-US"/>
        </w:rPr>
        <w:t xml:space="preserve"> to orchestrate the sourcing, the distribution and the exchange of data. Awarded </w:t>
      </w:r>
      <w:hyperlink r:id="rId22">
        <w:r w:rsidRPr="00C76092">
          <w:rPr>
            <w:rFonts w:ascii="Nunito" w:eastAsia="Nunito" w:hAnsi="Nunito" w:cs="Nunito"/>
            <w:color w:val="1155CC"/>
            <w:u w:val="single"/>
            <w:lang w:val="en-US"/>
          </w:rPr>
          <w:t>Technology Pioneer</w:t>
        </w:r>
      </w:hyperlink>
      <w:r w:rsidRPr="00C76092">
        <w:rPr>
          <w:rFonts w:ascii="Nunito" w:eastAsia="Nunito" w:hAnsi="Nunito" w:cs="Nunito"/>
          <w:lang w:val="en-US"/>
        </w:rPr>
        <w:t xml:space="preserve"> by the World Economic Forum in 2020, </w:t>
      </w:r>
      <w:proofErr w:type="spellStart"/>
      <w:r w:rsidRPr="00C76092">
        <w:rPr>
          <w:rFonts w:ascii="Nunito" w:eastAsia="Nunito" w:hAnsi="Nunito" w:cs="Nunito"/>
          <w:lang w:val="en-US"/>
        </w:rPr>
        <w:t>Dawex</w:t>
      </w:r>
      <w:proofErr w:type="spellEnd"/>
      <w:r w:rsidRPr="00C76092">
        <w:rPr>
          <w:rFonts w:ascii="Nunito" w:eastAsia="Nunito" w:hAnsi="Nunito" w:cs="Nunito"/>
          <w:lang w:val="en-US"/>
        </w:rPr>
        <w:t xml:space="preserve"> is an active member of </w:t>
      </w:r>
      <w:hyperlink r:id="rId23" w:anchor="GAIA-X">
        <w:r w:rsidRPr="00C76092">
          <w:rPr>
            <w:rFonts w:ascii="Nunito" w:eastAsia="Nunito" w:hAnsi="Nunito" w:cs="Nunito"/>
            <w:color w:val="1155CC"/>
            <w:u w:val="single"/>
            <w:lang w:val="en-US"/>
          </w:rPr>
          <w:t>Gaia-X</w:t>
        </w:r>
      </w:hyperlink>
      <w:r w:rsidRPr="00C76092">
        <w:rPr>
          <w:rFonts w:ascii="Nunito" w:eastAsia="Nunito" w:hAnsi="Nunito" w:cs="Nunito"/>
          <w:lang w:val="en-US"/>
        </w:rPr>
        <w:t xml:space="preserve">. Created in 2015, </w:t>
      </w:r>
      <w:proofErr w:type="spellStart"/>
      <w:r w:rsidRPr="00C76092">
        <w:rPr>
          <w:rFonts w:ascii="Nunito" w:eastAsia="Nunito" w:hAnsi="Nunito" w:cs="Nunito"/>
          <w:lang w:val="en-US"/>
        </w:rPr>
        <w:t>Dawex</w:t>
      </w:r>
      <w:proofErr w:type="spellEnd"/>
      <w:r w:rsidRPr="00C76092">
        <w:rPr>
          <w:rFonts w:ascii="Nunito" w:eastAsia="Nunito" w:hAnsi="Nunito" w:cs="Nunito"/>
          <w:lang w:val="en-US"/>
        </w:rPr>
        <w:t xml:space="preserve"> is headquartered in France, expanding business operations </w:t>
      </w:r>
      <w:r w:rsidRPr="00C76092">
        <w:rPr>
          <w:rFonts w:ascii="Nunito" w:eastAsia="Nunito" w:hAnsi="Nunito" w:cs="Nunito"/>
          <w:color w:val="1D1C1D"/>
          <w:lang w:val="en-US"/>
        </w:rPr>
        <w:t>to Europe, A</w:t>
      </w:r>
      <w:r w:rsidRPr="00C76092">
        <w:rPr>
          <w:rFonts w:ascii="Nunito" w:eastAsia="Nunito" w:hAnsi="Nunito" w:cs="Nunito"/>
          <w:lang w:val="en-US"/>
        </w:rPr>
        <w:t>sia, North America and the Middle East.</w:t>
      </w:r>
    </w:p>
    <w:p w14:paraId="5DE596DE" w14:textId="77777777" w:rsidR="00D57F68" w:rsidRPr="00C76092" w:rsidRDefault="00D57F68">
      <w:pPr>
        <w:rPr>
          <w:rFonts w:ascii="Nunito" w:eastAsia="Nunito" w:hAnsi="Nunito" w:cs="Nunito"/>
          <w:b/>
          <w:lang w:val="en-US"/>
        </w:rPr>
      </w:pPr>
    </w:p>
    <w:p w14:paraId="5DE596DF" w14:textId="77777777" w:rsidR="00D57F68" w:rsidRDefault="00712928">
      <w:pPr>
        <w:rPr>
          <w:rFonts w:ascii="Nunito" w:eastAsia="Nunito" w:hAnsi="Nunito" w:cs="Nunito"/>
        </w:rPr>
      </w:pPr>
      <w:r>
        <w:rPr>
          <w:rFonts w:ascii="Nunito" w:eastAsia="Nunito" w:hAnsi="Nunito" w:cs="Nunito"/>
          <w:b/>
        </w:rPr>
        <w:t xml:space="preserve">Contact Presse : </w:t>
      </w:r>
      <w:hyperlink r:id="rId24">
        <w:r>
          <w:rPr>
            <w:rFonts w:ascii="Nunito" w:eastAsia="Nunito" w:hAnsi="Nunito" w:cs="Nunito"/>
            <w:color w:val="1155CC"/>
            <w:u w:val="single"/>
          </w:rPr>
          <w:t>press@dawex.com</w:t>
        </w:r>
      </w:hyperlink>
    </w:p>
    <w:sectPr w:rsidR="00D57F68">
      <w:footerReference w:type="default" r:id="rId2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9195" w14:textId="77777777" w:rsidR="00252AA9" w:rsidRDefault="00252AA9">
      <w:pPr>
        <w:spacing w:after="0" w:line="240" w:lineRule="auto"/>
      </w:pPr>
      <w:r>
        <w:separator/>
      </w:r>
    </w:p>
  </w:endnote>
  <w:endnote w:type="continuationSeparator" w:id="0">
    <w:p w14:paraId="6D413D57" w14:textId="77777777" w:rsidR="00252AA9" w:rsidRDefault="00252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Nunito"/>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96E2" w14:textId="77777777" w:rsidR="00D57F68" w:rsidRDefault="00D57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54BC" w14:textId="77777777" w:rsidR="00252AA9" w:rsidRDefault="00252AA9">
      <w:pPr>
        <w:spacing w:after="0" w:line="240" w:lineRule="auto"/>
      </w:pPr>
      <w:r>
        <w:separator/>
      </w:r>
    </w:p>
  </w:footnote>
  <w:footnote w:type="continuationSeparator" w:id="0">
    <w:p w14:paraId="0E7EE9CC" w14:textId="77777777" w:rsidR="00252AA9" w:rsidRDefault="00252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68"/>
    <w:rsid w:val="00252AA9"/>
    <w:rsid w:val="002D5C27"/>
    <w:rsid w:val="002E5AC3"/>
    <w:rsid w:val="0070508D"/>
    <w:rsid w:val="00712928"/>
    <w:rsid w:val="0078372A"/>
    <w:rsid w:val="00A76BEF"/>
    <w:rsid w:val="00B45228"/>
    <w:rsid w:val="00C76092"/>
    <w:rsid w:val="00C83990"/>
    <w:rsid w:val="00D57F68"/>
    <w:rsid w:val="00FE1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96C9"/>
  <w15:docId w15:val="{D4F58EA0-A185-43B6-A7B9-86873415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844A3"/>
    <w:pPr>
      <w:ind w:left="720"/>
      <w:contextualSpacing/>
    </w:pPr>
  </w:style>
  <w:style w:type="character" w:styleId="Lienhypertexte">
    <w:name w:val="Hyperlink"/>
    <w:basedOn w:val="Policepardfaut"/>
    <w:uiPriority w:val="99"/>
    <w:unhideWhenUsed/>
    <w:rPr>
      <w:color w:val="0563C1" w:themeColor="hyperlink"/>
      <w:u w:val="single"/>
    </w:rPr>
  </w:style>
  <w:style w:type="paragraph" w:styleId="Textedebulles">
    <w:name w:val="Balloon Text"/>
    <w:basedOn w:val="Normal"/>
    <w:link w:val="TextedebullesCar"/>
    <w:uiPriority w:val="99"/>
    <w:semiHidden/>
    <w:unhideWhenUsed/>
    <w:rsid w:val="003919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191A"/>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6B62F8"/>
    <w:rPr>
      <w:sz w:val="16"/>
      <w:szCs w:val="16"/>
    </w:rPr>
  </w:style>
  <w:style w:type="paragraph" w:styleId="Commentaire">
    <w:name w:val="annotation text"/>
    <w:basedOn w:val="Normal"/>
    <w:link w:val="CommentaireCar"/>
    <w:uiPriority w:val="99"/>
    <w:semiHidden/>
    <w:unhideWhenUsed/>
    <w:rsid w:val="006B62F8"/>
    <w:pPr>
      <w:spacing w:line="240" w:lineRule="auto"/>
    </w:pPr>
    <w:rPr>
      <w:sz w:val="20"/>
      <w:szCs w:val="20"/>
    </w:rPr>
  </w:style>
  <w:style w:type="character" w:customStyle="1" w:styleId="CommentaireCar">
    <w:name w:val="Commentaire Car"/>
    <w:basedOn w:val="Policepardfaut"/>
    <w:link w:val="Commentaire"/>
    <w:uiPriority w:val="99"/>
    <w:semiHidden/>
    <w:rsid w:val="006B62F8"/>
    <w:rPr>
      <w:sz w:val="20"/>
      <w:szCs w:val="20"/>
    </w:rPr>
  </w:style>
  <w:style w:type="paragraph" w:styleId="Objetducommentaire">
    <w:name w:val="annotation subject"/>
    <w:basedOn w:val="Commentaire"/>
    <w:next w:val="Commentaire"/>
    <w:link w:val="ObjetducommentaireCar"/>
    <w:uiPriority w:val="99"/>
    <w:semiHidden/>
    <w:unhideWhenUsed/>
    <w:rsid w:val="006B62F8"/>
    <w:rPr>
      <w:b/>
      <w:bCs/>
    </w:rPr>
  </w:style>
  <w:style w:type="character" w:customStyle="1" w:styleId="ObjetducommentaireCar">
    <w:name w:val="Objet du commentaire Car"/>
    <w:basedOn w:val="CommentaireCar"/>
    <w:link w:val="Objetducommentaire"/>
    <w:uiPriority w:val="99"/>
    <w:semiHidden/>
    <w:rsid w:val="006B62F8"/>
    <w:rPr>
      <w:b/>
      <w:bCs/>
      <w:sz w:val="20"/>
      <w:szCs w:val="20"/>
    </w:rPr>
  </w:style>
  <w:style w:type="table" w:customStyle="1" w:styleId="a">
    <w:basedOn w:val="TableNormal9"/>
    <w:tblPr>
      <w:tblStyleRowBandSize w:val="1"/>
      <w:tblStyleColBandSize w:val="1"/>
      <w:tblCellMar>
        <w:top w:w="100" w:type="dxa"/>
        <w:left w:w="100" w:type="dxa"/>
        <w:bottom w:w="100" w:type="dxa"/>
        <w:right w:w="100" w:type="dxa"/>
      </w:tblCellMar>
    </w:tblPr>
  </w:style>
  <w:style w:type="table" w:customStyle="1" w:styleId="a0">
    <w:basedOn w:val="TableNormal9"/>
    <w:tblPr>
      <w:tblStyleRowBandSize w:val="1"/>
      <w:tblStyleColBandSize w:val="1"/>
      <w:tblCellMar>
        <w:top w:w="100" w:type="dxa"/>
        <w:left w:w="100" w:type="dxa"/>
        <w:bottom w:w="100" w:type="dxa"/>
        <w:right w:w="100" w:type="dxa"/>
      </w:tblCellMar>
    </w:tblPr>
  </w:style>
  <w:style w:type="table" w:customStyle="1" w:styleId="a1">
    <w:basedOn w:val="TableNormal9"/>
    <w:tblPr>
      <w:tblStyleRowBandSize w:val="1"/>
      <w:tblStyleColBandSize w:val="1"/>
      <w:tblCellMar>
        <w:top w:w="100" w:type="dxa"/>
        <w:left w:w="100" w:type="dxa"/>
        <w:bottom w:w="100" w:type="dxa"/>
        <w:right w:w="100" w:type="dxa"/>
      </w:tblCellMar>
    </w:tblPr>
  </w:style>
  <w:style w:type="table" w:customStyle="1" w:styleId="a2">
    <w:basedOn w:val="TableNormal9"/>
    <w:tblPr>
      <w:tblStyleRowBandSize w:val="1"/>
      <w:tblStyleColBandSize w:val="1"/>
      <w:tblCellMar>
        <w:top w:w="100" w:type="dxa"/>
        <w:left w:w="100" w:type="dxa"/>
        <w:bottom w:w="100" w:type="dxa"/>
        <w:right w:w="100" w:type="dxa"/>
      </w:tblCellMar>
    </w:tblPr>
  </w:style>
  <w:style w:type="table" w:customStyle="1" w:styleId="a3">
    <w:basedOn w:val="TableNormal9"/>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bivia.com/en/" TargetMode="External"/><Relationship Id="rId18" Type="http://schemas.openxmlformats.org/officeDocument/2006/relationships/hyperlink" Target="http://www.dawex.com/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awex.com/en/data-exchange-platform/data-hub/" TargetMode="External"/><Relationship Id="rId7" Type="http://schemas.openxmlformats.org/officeDocument/2006/relationships/webSettings" Target="webSettings.xml"/><Relationship Id="rId12" Type="http://schemas.openxmlformats.org/officeDocument/2006/relationships/hyperlink" Target="http://www.mgts.com/" TargetMode="External"/><Relationship Id="rId17" Type="http://schemas.openxmlformats.org/officeDocument/2006/relationships/hyperlink" Target="https://platform.mgts.com/members/sign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awex.com/en/news/dawex-data-exchange-technology-addresses-the-european-data-act-future-principles/" TargetMode="External"/><Relationship Id="rId20" Type="http://schemas.openxmlformats.org/officeDocument/2006/relationships/hyperlink" Target="https://www.dawex.com/en/data-exchange-platform/data-marketpla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wex.com/en" TargetMode="External"/><Relationship Id="rId24" Type="http://schemas.openxmlformats.org/officeDocument/2006/relationships/hyperlink" Target="mailto:press@dawex.com" TargetMode="External"/><Relationship Id="rId5" Type="http://schemas.openxmlformats.org/officeDocument/2006/relationships/styles" Target="styles.xml"/><Relationship Id="rId15" Type="http://schemas.openxmlformats.org/officeDocument/2006/relationships/hyperlink" Target="https://www.dawex.com/en/data-exchange-platform/" TargetMode="External"/><Relationship Id="rId23" Type="http://schemas.openxmlformats.org/officeDocument/2006/relationships/hyperlink" Target="https://www.dawex.com/en/services/consortiums/" TargetMode="External"/><Relationship Id="rId10" Type="http://schemas.openxmlformats.org/officeDocument/2006/relationships/image" Target="media/image1.jpg"/><Relationship Id="rId19" Type="http://schemas.openxmlformats.org/officeDocument/2006/relationships/hyperlink" Target="https://www.dawex.com/en/data-exchange-platfor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latform.mgts.com/members/signin" TargetMode="External"/><Relationship Id="rId22" Type="http://schemas.openxmlformats.org/officeDocument/2006/relationships/hyperlink" Target="https://www.dawex.com/en/about/world-economic-forum-tech-pioneers/"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mWO76/R6s5Hirfpos+O+VebflsA==">AMUW2mXFNAGQ7a/BHIaBWEiT2sFF/OrgDM7zHxu1V2+HJ1QXqGlTfgR3p0hJ4gQYNzhI/ngKDxH2pKvQvcd9cQKAgczzwgEHkXyEzwqrfXlhZk9dihsN3Ac=</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B8C32A665CCE41A74F82FF001462F6" ma:contentTypeVersion="13" ma:contentTypeDescription="Crée un document." ma:contentTypeScope="" ma:versionID="0b917fb7f27eb543e7eb1fa389ef4626">
  <xsd:schema xmlns:xsd="http://www.w3.org/2001/XMLSchema" xmlns:xs="http://www.w3.org/2001/XMLSchema" xmlns:p="http://schemas.microsoft.com/office/2006/metadata/properties" xmlns:ns2="bc19a00b-5698-42a6-8714-55209a3233d0" xmlns:ns3="136ecf55-64ed-42ad-89ee-147657d0e8a7" targetNamespace="http://schemas.microsoft.com/office/2006/metadata/properties" ma:root="true" ma:fieldsID="0c611ae3dc01ae4a4bd0bb39f4ee8ebd" ns2:_="" ns3:_="">
    <xsd:import namespace="bc19a00b-5698-42a6-8714-55209a3233d0"/>
    <xsd:import namespace="136ecf55-64ed-42ad-89ee-147657d0e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9a00b-5698-42a6-8714-55209a323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6ecf55-64ed-42ad-89ee-147657d0e8a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DFBEB3-E84D-48D2-A36B-D26E2B4AA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E9B707-E432-46B3-970F-FD3C762A92F4}">
  <ds:schemaRefs>
    <ds:schemaRef ds:uri="http://schemas.microsoft.com/sharepoint/v3/contenttype/forms"/>
  </ds:schemaRefs>
</ds:datastoreItem>
</file>

<file path=customXml/itemProps4.xml><?xml version="1.0" encoding="utf-8"?>
<ds:datastoreItem xmlns:ds="http://schemas.openxmlformats.org/officeDocument/2006/customXml" ds:itemID="{DB720300-8A45-4646-8E91-8E29EE644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9a00b-5698-42a6-8714-55209a3233d0"/>
    <ds:schemaRef ds:uri="136ecf55-64ed-42ad-89ee-147657d0e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3989</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Nevena JOVIC</dc:creator>
  <cp:lastModifiedBy>OUARI,Yasmina</cp:lastModifiedBy>
  <cp:revision>12</cp:revision>
  <dcterms:created xsi:type="dcterms:W3CDTF">2020-10-27T10:37:00Z</dcterms:created>
  <dcterms:modified xsi:type="dcterms:W3CDTF">2022-05-11T10:36:00Z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0x010100A0B8C32A665CCE41A74F82FF001462F6</vt:lpwstr>
  </property>
</Properties>
</file>